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196C8" w14:textId="77777777" w:rsidR="00CE2867" w:rsidRPr="0089315E" w:rsidRDefault="00CE2867" w:rsidP="00CE2867">
      <w:pPr>
        <w:pStyle w:val="Nzov"/>
        <w:rPr>
          <w:rFonts w:ascii="Gill Sans Light" w:hAnsi="Gill Sans Light" w:cs="Gill Sans Light"/>
          <w:b w:val="0"/>
          <w:color w:val="000000"/>
          <w:sz w:val="24"/>
          <w:szCs w:val="24"/>
          <w:lang w:val="sk-SK"/>
        </w:rPr>
      </w:pPr>
      <w:bookmarkStart w:id="0" w:name="_GoBack"/>
      <w:bookmarkEnd w:id="0"/>
    </w:p>
    <w:p w14:paraId="0FF25A17" w14:textId="77777777" w:rsidR="00CE2867" w:rsidRPr="0089315E" w:rsidRDefault="00CE2867" w:rsidP="00CE2867">
      <w:pPr>
        <w:pStyle w:val="Nzov"/>
        <w:rPr>
          <w:rFonts w:asciiTheme="minorHAnsi" w:hAnsiTheme="minorHAnsi" w:cs="Gill Sans Light"/>
          <w:color w:val="000000"/>
          <w:sz w:val="24"/>
          <w:szCs w:val="24"/>
          <w:lang w:val="sk-SK"/>
        </w:rPr>
      </w:pPr>
      <w:r w:rsidRPr="0089315E">
        <w:rPr>
          <w:rFonts w:asciiTheme="minorHAnsi" w:hAnsiTheme="minorHAnsi" w:cs="Gill Sans Light"/>
          <w:color w:val="000000"/>
          <w:sz w:val="24"/>
          <w:szCs w:val="24"/>
          <w:lang w:val="sk-SK"/>
        </w:rPr>
        <w:t>Zmluva o poskytnutí poradenstva vo verejnom obstarávaní</w:t>
      </w:r>
    </w:p>
    <w:p w14:paraId="5F76D941" w14:textId="77777777" w:rsidR="00CE2867" w:rsidRPr="0089315E" w:rsidRDefault="00CE2867" w:rsidP="00CE2867">
      <w:pPr>
        <w:pStyle w:val="Nzov"/>
        <w:rPr>
          <w:rFonts w:ascii="Gill Sans Light" w:hAnsi="Gill Sans Light" w:cs="Gill Sans Light"/>
          <w:b w:val="0"/>
          <w:color w:val="000000"/>
          <w:sz w:val="24"/>
          <w:szCs w:val="24"/>
          <w:lang w:val="sk-SK"/>
        </w:rPr>
      </w:pPr>
      <w:r w:rsidRPr="0089315E">
        <w:rPr>
          <w:rFonts w:ascii="Gill Sans Light" w:hAnsi="Gill Sans Light" w:cs="Gill Sans Light"/>
          <w:b w:val="0"/>
          <w:color w:val="000000"/>
          <w:sz w:val="24"/>
          <w:szCs w:val="24"/>
          <w:lang w:val="sk-SK"/>
        </w:rPr>
        <w:t xml:space="preserve">uzatvorená podľa § 269 ods. 2 a </w:t>
      </w:r>
      <w:proofErr w:type="spellStart"/>
      <w:r w:rsidRPr="0089315E">
        <w:rPr>
          <w:rFonts w:ascii="Gill Sans Light" w:hAnsi="Gill Sans Light" w:cs="Gill Sans Light"/>
          <w:b w:val="0"/>
          <w:color w:val="000000"/>
          <w:sz w:val="24"/>
          <w:szCs w:val="24"/>
          <w:lang w:val="sk-SK"/>
        </w:rPr>
        <w:t>nasl</w:t>
      </w:r>
      <w:proofErr w:type="spellEnd"/>
      <w:r w:rsidRPr="0089315E">
        <w:rPr>
          <w:rFonts w:ascii="Gill Sans Light" w:hAnsi="Gill Sans Light" w:cs="Gill Sans Light"/>
          <w:b w:val="0"/>
          <w:color w:val="000000"/>
          <w:sz w:val="24"/>
          <w:szCs w:val="24"/>
          <w:lang w:val="sk-SK"/>
        </w:rPr>
        <w:t>. Obchodného zákonníka</w:t>
      </w:r>
    </w:p>
    <w:p w14:paraId="6D797597" w14:textId="77777777" w:rsidR="00CE2867" w:rsidRPr="0089315E" w:rsidRDefault="00CE2867" w:rsidP="00CE2867">
      <w:pPr>
        <w:pStyle w:val="Podtitul"/>
        <w:spacing w:before="0"/>
        <w:rPr>
          <w:rFonts w:ascii="Gill Sans Light" w:eastAsia="Times New Roman" w:hAnsi="Gill Sans Light" w:cs="Gill Sans Light"/>
          <w:i w:val="0"/>
          <w:iCs w:val="0"/>
          <w:color w:val="000000"/>
          <w:sz w:val="24"/>
          <w:szCs w:val="24"/>
        </w:rPr>
      </w:pPr>
      <w:r w:rsidRPr="0089315E">
        <w:rPr>
          <w:rFonts w:ascii="Gill Sans Light" w:eastAsia="Times New Roman" w:hAnsi="Gill Sans Light" w:cs="Gill Sans Light"/>
          <w:i w:val="0"/>
          <w:iCs w:val="0"/>
          <w:color w:val="000000"/>
          <w:sz w:val="24"/>
          <w:szCs w:val="24"/>
        </w:rPr>
        <w:t>(ďalej v texte iba „Zmluva“)</w:t>
      </w:r>
    </w:p>
    <w:p w14:paraId="67A12008" w14:textId="77777777" w:rsidR="00CE2867" w:rsidRPr="0089315E" w:rsidRDefault="00CE2867" w:rsidP="00CE2867">
      <w:pPr>
        <w:tabs>
          <w:tab w:val="left" w:pos="284"/>
        </w:tabs>
        <w:jc w:val="center"/>
        <w:rPr>
          <w:rFonts w:ascii="Gill Sans Light" w:hAnsi="Gill Sans Light" w:cs="Gill Sans Light"/>
          <w:color w:val="000000"/>
          <w:sz w:val="24"/>
          <w:szCs w:val="24"/>
        </w:rPr>
      </w:pPr>
    </w:p>
    <w:p w14:paraId="2B56CE9D" w14:textId="77777777" w:rsidR="00CE2867" w:rsidRPr="0089315E" w:rsidRDefault="00CE2867" w:rsidP="00CE2867">
      <w:pPr>
        <w:tabs>
          <w:tab w:val="left" w:pos="284"/>
        </w:tabs>
        <w:jc w:val="center"/>
        <w:rPr>
          <w:rFonts w:asciiTheme="minorHAnsi" w:hAnsiTheme="minorHAnsi" w:cs="Gill Sans Light"/>
          <w:b/>
          <w:color w:val="000000"/>
          <w:sz w:val="24"/>
          <w:szCs w:val="24"/>
        </w:rPr>
      </w:pPr>
      <w:r w:rsidRPr="0089315E">
        <w:rPr>
          <w:rFonts w:asciiTheme="minorHAnsi" w:hAnsiTheme="minorHAnsi" w:cs="Gill Sans Light"/>
          <w:b/>
          <w:color w:val="000000"/>
          <w:sz w:val="24"/>
          <w:szCs w:val="24"/>
        </w:rPr>
        <w:t>Článok I</w:t>
      </w:r>
    </w:p>
    <w:p w14:paraId="3C41329B" w14:textId="77777777" w:rsidR="00CE2867" w:rsidRPr="0089315E" w:rsidRDefault="00CE2867" w:rsidP="00CE2867">
      <w:pPr>
        <w:tabs>
          <w:tab w:val="left" w:pos="284"/>
        </w:tabs>
        <w:jc w:val="center"/>
        <w:rPr>
          <w:rFonts w:asciiTheme="minorHAnsi" w:hAnsiTheme="minorHAnsi" w:cs="Gill Sans Light"/>
          <w:b/>
          <w:color w:val="000000"/>
          <w:sz w:val="24"/>
          <w:szCs w:val="24"/>
        </w:rPr>
      </w:pPr>
      <w:r w:rsidRPr="0089315E">
        <w:rPr>
          <w:rFonts w:asciiTheme="minorHAnsi" w:hAnsiTheme="minorHAnsi" w:cs="Gill Sans Light"/>
          <w:b/>
          <w:color w:val="000000"/>
          <w:sz w:val="24"/>
          <w:szCs w:val="24"/>
        </w:rPr>
        <w:t>Zmluvné strany</w:t>
      </w:r>
    </w:p>
    <w:p w14:paraId="2C3F286C" w14:textId="77777777" w:rsidR="00CE2867" w:rsidRPr="0089315E" w:rsidRDefault="00CE2867" w:rsidP="00CE2867">
      <w:pPr>
        <w:tabs>
          <w:tab w:val="left" w:pos="284"/>
        </w:tabs>
        <w:jc w:val="center"/>
        <w:rPr>
          <w:rFonts w:ascii="Gill Sans Light" w:hAnsi="Gill Sans Light" w:cs="Gill Sans Light"/>
          <w:color w:val="000000"/>
          <w:sz w:val="24"/>
          <w:szCs w:val="24"/>
        </w:rPr>
      </w:pPr>
    </w:p>
    <w:tbl>
      <w:tblPr>
        <w:tblW w:w="97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724"/>
        <w:gridCol w:w="38"/>
      </w:tblGrid>
      <w:tr w:rsidR="00CE2867" w:rsidRPr="0089315E" w14:paraId="151B8857" w14:textId="77777777" w:rsidTr="00BC14E4">
        <w:trPr>
          <w:gridAfter w:val="1"/>
          <w:wAfter w:w="38" w:type="dxa"/>
        </w:trPr>
        <w:tc>
          <w:tcPr>
            <w:tcW w:w="1979" w:type="dxa"/>
          </w:tcPr>
          <w:p w14:paraId="0DFE6EFC" w14:textId="77777777" w:rsidR="00CE2867" w:rsidRPr="0089315E" w:rsidRDefault="00CE2867" w:rsidP="0027160E">
            <w:pPr>
              <w:tabs>
                <w:tab w:val="left" w:pos="284"/>
              </w:tabs>
              <w:snapToGrid w:val="0"/>
              <w:rPr>
                <w:rFonts w:asciiTheme="minorHAnsi" w:hAnsiTheme="minorHAnsi" w:cs="Gill Sans Light"/>
                <w:b/>
                <w:color w:val="000000"/>
                <w:sz w:val="24"/>
                <w:szCs w:val="24"/>
              </w:rPr>
            </w:pPr>
            <w:r w:rsidRPr="0089315E">
              <w:rPr>
                <w:rFonts w:asciiTheme="minorHAnsi" w:hAnsiTheme="minorHAnsi" w:cs="Gill Sans Light"/>
                <w:b/>
                <w:color w:val="000000"/>
                <w:sz w:val="24"/>
                <w:szCs w:val="24"/>
              </w:rPr>
              <w:t>Dodávateľ:</w:t>
            </w:r>
          </w:p>
        </w:tc>
        <w:tc>
          <w:tcPr>
            <w:tcW w:w="7724" w:type="dxa"/>
          </w:tcPr>
          <w:p w14:paraId="74F4726A" w14:textId="77777777" w:rsidR="00CE2867" w:rsidRPr="0089315E" w:rsidRDefault="00CE2867" w:rsidP="001A3C3A">
            <w:pPr>
              <w:pStyle w:val="Zkladntext3"/>
              <w:tabs>
                <w:tab w:val="clear" w:pos="284"/>
              </w:tabs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89315E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Názov:</w:t>
            </w:r>
            <w:r w:rsidR="00583758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 </w:t>
            </w:r>
            <w:r w:rsidR="00583758" w:rsidRPr="001A3C3A">
              <w:rPr>
                <w:rFonts w:asciiTheme="minorHAnsi" w:hAnsiTheme="minorHAnsi" w:cs="Gill Sans Light"/>
                <w:bCs w:val="0"/>
                <w:color w:val="000000"/>
              </w:rPr>
              <w:t>obstaraj.to, s.r.o.</w:t>
            </w:r>
          </w:p>
          <w:p w14:paraId="60D6478A" w14:textId="77777777" w:rsidR="00CE2867" w:rsidRPr="0089315E" w:rsidRDefault="00CE2867" w:rsidP="0027160E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89315E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So sídlom: </w:t>
            </w:r>
            <w:r w:rsidR="00583758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Karpatské námestie 10/A, 831 06 Bratislava</w:t>
            </w:r>
          </w:p>
          <w:p w14:paraId="17835CDD" w14:textId="77777777" w:rsidR="00CE2867" w:rsidRPr="0089315E" w:rsidRDefault="00CE2867" w:rsidP="0027160E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89315E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Zastúpený:</w:t>
            </w:r>
            <w:r w:rsidR="00583758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 Ing. Igor Tomeček</w:t>
            </w:r>
          </w:p>
          <w:p w14:paraId="258E5B0F" w14:textId="77777777" w:rsidR="00CE2867" w:rsidRPr="0089315E" w:rsidRDefault="00CE2867" w:rsidP="0027160E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89315E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IČO: </w:t>
            </w:r>
            <w:r w:rsidR="0037228F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50711</w:t>
            </w:r>
            <w:r w:rsidR="002D7B96" w:rsidRPr="002D7B96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709</w:t>
            </w:r>
          </w:p>
          <w:p w14:paraId="614820F2" w14:textId="77777777" w:rsidR="00CE2867" w:rsidRPr="0089315E" w:rsidRDefault="00CE2867" w:rsidP="0027160E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89315E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IČ DPH: </w:t>
            </w:r>
            <w:r w:rsidR="002D7B96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-</w:t>
            </w:r>
          </w:p>
          <w:p w14:paraId="2724BD3B" w14:textId="77777777" w:rsidR="00CE2867" w:rsidRPr="0089315E" w:rsidRDefault="002D7B96" w:rsidP="0027160E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DIČ: </w:t>
            </w:r>
            <w:r w:rsidR="0037228F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2120448979</w:t>
            </w:r>
          </w:p>
          <w:p w14:paraId="477C47B1" w14:textId="77777777" w:rsidR="00CE2867" w:rsidRPr="0089315E" w:rsidRDefault="00CE2867" w:rsidP="0027160E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89315E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IBAN:</w:t>
            </w:r>
            <w:r w:rsidR="00622940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 </w:t>
            </w:r>
            <w:r w:rsidR="00FC238B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SK3883300000001323003</w:t>
            </w:r>
          </w:p>
          <w:p w14:paraId="05D7212E" w14:textId="77777777" w:rsidR="00CE2867" w:rsidRPr="0089315E" w:rsidRDefault="00CE2867" w:rsidP="0027160E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89315E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e-mail: </w:t>
            </w:r>
            <w:r w:rsidR="004761D0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chcemsluzby@obstarajto.sk</w:t>
            </w:r>
          </w:p>
          <w:p w14:paraId="292086F4" w14:textId="77777777" w:rsidR="00CE2867" w:rsidRPr="0089315E" w:rsidRDefault="00CE2867" w:rsidP="0027160E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89315E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mobil: </w:t>
            </w:r>
            <w:r w:rsidR="00A00E99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0950 429 112</w:t>
            </w:r>
          </w:p>
          <w:p w14:paraId="5FE5FCAE" w14:textId="77777777" w:rsidR="00CE2867" w:rsidRPr="0089315E" w:rsidRDefault="00CE2867" w:rsidP="0027160E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89315E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(ďalej len „Dodávateľ“)</w:t>
            </w:r>
          </w:p>
        </w:tc>
      </w:tr>
      <w:tr w:rsidR="00CE2867" w:rsidRPr="0089315E" w14:paraId="38CFAA38" w14:textId="77777777" w:rsidTr="00BC14E4">
        <w:trPr>
          <w:gridAfter w:val="1"/>
          <w:wAfter w:w="38" w:type="dxa"/>
          <w:trHeight w:val="102"/>
        </w:trPr>
        <w:tc>
          <w:tcPr>
            <w:tcW w:w="1979" w:type="dxa"/>
          </w:tcPr>
          <w:p w14:paraId="5C4A1F03" w14:textId="77777777" w:rsidR="00CE2867" w:rsidRPr="0089315E" w:rsidRDefault="00CE2867" w:rsidP="0027160E">
            <w:pPr>
              <w:tabs>
                <w:tab w:val="left" w:pos="284"/>
              </w:tabs>
              <w:snapToGrid w:val="0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</w:p>
        </w:tc>
        <w:tc>
          <w:tcPr>
            <w:tcW w:w="7724" w:type="dxa"/>
          </w:tcPr>
          <w:p w14:paraId="229492C7" w14:textId="77777777" w:rsidR="00CE2867" w:rsidRPr="0089315E" w:rsidRDefault="00CE2867" w:rsidP="0027160E">
            <w:pPr>
              <w:pStyle w:val="Zkladntext3"/>
              <w:snapToGrid w:val="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</w:p>
        </w:tc>
      </w:tr>
      <w:tr w:rsidR="00CE2867" w:rsidRPr="0089315E" w14:paraId="11F2AD05" w14:textId="77777777" w:rsidTr="00BC14E4">
        <w:tc>
          <w:tcPr>
            <w:tcW w:w="1979" w:type="dxa"/>
          </w:tcPr>
          <w:p w14:paraId="62268A06" w14:textId="77777777" w:rsidR="00CE2867" w:rsidRPr="0089315E" w:rsidRDefault="00CE2867" w:rsidP="00CE2867">
            <w:pPr>
              <w:tabs>
                <w:tab w:val="left" w:pos="284"/>
              </w:tabs>
              <w:snapToGrid w:val="0"/>
              <w:ind w:right="-420"/>
              <w:rPr>
                <w:rFonts w:asciiTheme="minorHAnsi" w:hAnsiTheme="minorHAnsi" w:cs="Gill Sans Light"/>
                <w:b/>
                <w:color w:val="000000"/>
                <w:sz w:val="24"/>
                <w:szCs w:val="24"/>
              </w:rPr>
            </w:pPr>
            <w:r w:rsidRPr="0089315E">
              <w:rPr>
                <w:rFonts w:asciiTheme="minorHAnsi" w:hAnsiTheme="minorHAnsi" w:cs="Gill Sans Light"/>
                <w:b/>
                <w:color w:val="000000"/>
                <w:sz w:val="24"/>
                <w:szCs w:val="24"/>
              </w:rPr>
              <w:t>Objednávateľ:</w:t>
            </w:r>
          </w:p>
        </w:tc>
        <w:tc>
          <w:tcPr>
            <w:tcW w:w="7762" w:type="dxa"/>
            <w:gridSpan w:val="2"/>
          </w:tcPr>
          <w:p w14:paraId="5B03BF20" w14:textId="614D18A2" w:rsidR="00EE606C" w:rsidRPr="00584530" w:rsidRDefault="00EE606C" w:rsidP="00EE606C">
            <w:pPr>
              <w:pStyle w:val="Zkladntext3"/>
              <w:ind w:left="1620" w:hanging="1620"/>
              <w:rPr>
                <w:rFonts w:ascii="Gill Sans Light" w:hAnsi="Gill Sans Light" w:cs="Gill Sans Light"/>
                <w:bCs w:val="0"/>
                <w:color w:val="000000"/>
              </w:rPr>
            </w:pPr>
            <w:r w:rsidRPr="00584530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Názov: </w:t>
            </w:r>
            <w:r w:rsidR="00C73E03">
              <w:rPr>
                <w:rFonts w:asciiTheme="minorHAnsi" w:hAnsiTheme="minorHAnsi" w:cs="Gill Sans Light"/>
                <w:bCs w:val="0"/>
                <w:color w:val="000000"/>
              </w:rPr>
              <w:t xml:space="preserve">Obec </w:t>
            </w:r>
            <w:r w:rsidR="000A3B74">
              <w:rPr>
                <w:rFonts w:asciiTheme="minorHAnsi" w:hAnsiTheme="minorHAnsi" w:cs="Gill Sans Light"/>
                <w:bCs w:val="0"/>
                <w:color w:val="000000"/>
              </w:rPr>
              <w:t>Stožok</w:t>
            </w:r>
          </w:p>
          <w:p w14:paraId="39C8192C" w14:textId="368F9BBD" w:rsidR="00EE606C" w:rsidRPr="00584530" w:rsidRDefault="00EE606C" w:rsidP="00E953C2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584530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So sídlom: </w:t>
            </w:r>
            <w:r w:rsidR="00E953C2" w:rsidRPr="00E953C2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Obecný úrad</w:t>
            </w:r>
            <w:r w:rsidR="00E953C2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,</w:t>
            </w:r>
            <w:r w:rsidR="00E953C2" w:rsidRPr="00E953C2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 </w:t>
            </w:r>
            <w:r w:rsidR="000A3B74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Stožok 47</w:t>
            </w:r>
            <w:r w:rsidR="00E953C2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, </w:t>
            </w:r>
            <w:r w:rsidR="00E953C2" w:rsidRPr="00E953C2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962 12 D</w:t>
            </w:r>
            <w:r w:rsidR="000A3B74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etva</w:t>
            </w:r>
          </w:p>
          <w:p w14:paraId="4C7A9210" w14:textId="23627B38" w:rsidR="00EE606C" w:rsidRPr="00C73E03" w:rsidRDefault="00EE606C" w:rsidP="00EE606C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584530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Zastúpený:</w:t>
            </w:r>
            <w:r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 </w:t>
            </w:r>
            <w:r w:rsidR="000A3B74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Bc. Darina </w:t>
            </w:r>
            <w:proofErr w:type="spellStart"/>
            <w:r w:rsidR="000A3B74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Petrincová</w:t>
            </w:r>
            <w:proofErr w:type="spellEnd"/>
            <w:r w:rsidR="00C73E03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, starost</w:t>
            </w:r>
            <w:r w:rsidR="00E953C2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k</w:t>
            </w:r>
            <w:r w:rsidR="00C73E03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a</w:t>
            </w:r>
          </w:p>
          <w:p w14:paraId="15424AEE" w14:textId="5586A8D6" w:rsidR="00EE606C" w:rsidRPr="00584530" w:rsidRDefault="00EE606C" w:rsidP="00EE606C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584530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IČO: </w:t>
            </w:r>
            <w:r w:rsidR="00C73E03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003</w:t>
            </w:r>
            <w:r w:rsidR="000A3B74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20293</w:t>
            </w:r>
          </w:p>
          <w:p w14:paraId="2B413B25" w14:textId="772C0694" w:rsidR="00EE606C" w:rsidRPr="00584530" w:rsidRDefault="00EE606C" w:rsidP="00EE606C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A6528D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IČ DPH:</w:t>
            </w:r>
            <w:r w:rsidRPr="00584530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 </w:t>
            </w:r>
            <w:r w:rsidR="005F20A1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-</w:t>
            </w:r>
          </w:p>
          <w:p w14:paraId="0086B424" w14:textId="1A83DD67" w:rsidR="00EE606C" w:rsidRPr="00584530" w:rsidRDefault="00EE606C" w:rsidP="00EE606C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DIČ: </w:t>
            </w:r>
            <w:r w:rsidR="00C73E03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202</w:t>
            </w:r>
            <w:r w:rsidR="00E953C2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1318</w:t>
            </w:r>
            <w:r w:rsidR="000A3B74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750</w:t>
            </w:r>
          </w:p>
          <w:p w14:paraId="4AB9774F" w14:textId="43A541FD" w:rsidR="00EE606C" w:rsidRPr="00584530" w:rsidRDefault="000A3B74" w:rsidP="00EE606C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>
              <w:rPr>
                <w:rFonts w:ascii="Gill Sans Light" w:hAnsi="Gill Sans Light" w:cs="Gill Sans Light"/>
                <w:b w:val="0"/>
                <w:bCs w:val="0"/>
                <w:color w:val="000000"/>
              </w:rPr>
              <w:t>IBAN: SK62 0900 0000 0000 7164 4348</w:t>
            </w:r>
          </w:p>
          <w:p w14:paraId="4822EE50" w14:textId="4481132C" w:rsidR="00EE606C" w:rsidRPr="00584530" w:rsidRDefault="00EE606C" w:rsidP="00EE606C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584530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e-mail: </w:t>
            </w:r>
            <w:r w:rsidR="000A3B74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starostka</w:t>
            </w:r>
            <w:r w:rsidR="009C57F8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@</w:t>
            </w:r>
            <w:r w:rsidR="000A3B74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stozok</w:t>
            </w:r>
            <w:r w:rsidR="009C57F8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.</w:t>
            </w:r>
            <w:r w:rsidR="002A0818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sk</w:t>
            </w:r>
          </w:p>
          <w:p w14:paraId="1A37DDFD" w14:textId="568592AC" w:rsidR="00C73E03" w:rsidRPr="00C73E03" w:rsidRDefault="00EE606C" w:rsidP="00C73E03">
            <w:pPr>
              <w:pStyle w:val="Zkladntext3"/>
              <w:ind w:left="1620" w:hanging="1620"/>
              <w:rPr>
                <w:rFonts w:ascii="Gill Sans Light" w:hAnsi="Gill Sans Light" w:cs="Gill Sans Light"/>
                <w:b w:val="0"/>
                <w:bCs w:val="0"/>
                <w:color w:val="000000"/>
              </w:rPr>
            </w:pPr>
            <w:r w:rsidRPr="00C73E03">
              <w:rPr>
                <w:rFonts w:ascii="Gill Sans Light" w:hAnsi="Gill Sans Light" w:cs="Gill Sans Light"/>
                <w:b w:val="0"/>
                <w:bCs w:val="0"/>
                <w:color w:val="000000"/>
              </w:rPr>
              <w:t xml:space="preserve">telefón: </w:t>
            </w:r>
            <w:r w:rsidR="000A3B74">
              <w:rPr>
                <w:rFonts w:ascii="Gill Sans Light" w:hAnsi="Gill Sans Light" w:cs="Gill Sans Light"/>
                <w:b w:val="0"/>
                <w:bCs w:val="0"/>
                <w:color w:val="000000"/>
              </w:rPr>
              <w:t>0915 959 920</w:t>
            </w:r>
          </w:p>
          <w:p w14:paraId="7F1D457B" w14:textId="5E213C8E" w:rsidR="00EE606C" w:rsidRPr="00C73E03" w:rsidRDefault="00EE606C" w:rsidP="00C73E03"/>
          <w:p w14:paraId="62592BD0" w14:textId="20FF7865" w:rsidR="00CE2867" w:rsidRPr="0089315E" w:rsidRDefault="00EE606C" w:rsidP="00EE606C">
            <w:pPr>
              <w:tabs>
                <w:tab w:val="left" w:pos="284"/>
              </w:tabs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  <w:r w:rsidRPr="00584530"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>(ďalej len „Objednávateľ“)</w:t>
            </w:r>
          </w:p>
        </w:tc>
      </w:tr>
      <w:tr w:rsidR="00CE2867" w:rsidRPr="0089315E" w14:paraId="1087F0EF" w14:textId="77777777" w:rsidTr="00BC14E4">
        <w:tc>
          <w:tcPr>
            <w:tcW w:w="1979" w:type="dxa"/>
          </w:tcPr>
          <w:p w14:paraId="25E46638" w14:textId="77777777" w:rsidR="00CE2867" w:rsidRPr="0089315E" w:rsidRDefault="00CE2867" w:rsidP="0027160E">
            <w:pPr>
              <w:tabs>
                <w:tab w:val="left" w:pos="284"/>
              </w:tabs>
              <w:snapToGrid w:val="0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14:paraId="46323E2C" w14:textId="77777777" w:rsidR="00CE2867" w:rsidRPr="0089315E" w:rsidRDefault="00CE2867" w:rsidP="0027160E">
            <w:pPr>
              <w:tabs>
                <w:tab w:val="left" w:pos="284"/>
              </w:tabs>
              <w:snapToGrid w:val="0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</w:p>
        </w:tc>
      </w:tr>
    </w:tbl>
    <w:p w14:paraId="4A32B739" w14:textId="77777777" w:rsidR="00CE2867" w:rsidRPr="0089315E" w:rsidRDefault="00CE2867" w:rsidP="00CE2867">
      <w:pPr>
        <w:tabs>
          <w:tab w:val="left" w:pos="284"/>
        </w:tabs>
        <w:rPr>
          <w:rFonts w:ascii="Gill Sans Light" w:hAnsi="Gill Sans Light" w:cs="Gill Sans Light"/>
          <w:color w:val="000000"/>
          <w:sz w:val="24"/>
          <w:szCs w:val="24"/>
        </w:rPr>
      </w:pPr>
    </w:p>
    <w:p w14:paraId="69FFA484" w14:textId="77777777" w:rsidR="00EE606C" w:rsidRPr="00584530" w:rsidRDefault="00EE606C" w:rsidP="00EE606C">
      <w:pPr>
        <w:pStyle w:val="Nadpis1"/>
        <w:numPr>
          <w:ilvl w:val="0"/>
          <w:numId w:val="0"/>
        </w:numPr>
        <w:tabs>
          <w:tab w:val="clear" w:pos="1420"/>
        </w:tabs>
        <w:rPr>
          <w:rFonts w:asciiTheme="minorHAnsi" w:hAnsiTheme="minorHAnsi" w:cs="Gill Sans Light"/>
          <w:color w:val="000000"/>
          <w:szCs w:val="24"/>
        </w:rPr>
      </w:pPr>
      <w:r w:rsidRPr="00584530">
        <w:rPr>
          <w:rFonts w:asciiTheme="minorHAnsi" w:hAnsiTheme="minorHAnsi" w:cs="Gill Sans Light"/>
          <w:color w:val="000000"/>
          <w:szCs w:val="24"/>
        </w:rPr>
        <w:t>Článok II</w:t>
      </w:r>
    </w:p>
    <w:p w14:paraId="239451EF" w14:textId="43196B36" w:rsidR="00EE606C" w:rsidRPr="00584530" w:rsidRDefault="00EE606C" w:rsidP="00F56023">
      <w:pPr>
        <w:tabs>
          <w:tab w:val="left" w:pos="1420"/>
        </w:tabs>
        <w:jc w:val="center"/>
        <w:rPr>
          <w:rFonts w:ascii="Gill Sans Light" w:hAnsi="Gill Sans Light" w:cs="Gill Sans Light"/>
          <w:color w:val="000000"/>
          <w:sz w:val="24"/>
          <w:szCs w:val="24"/>
        </w:rPr>
      </w:pPr>
      <w:r w:rsidRPr="00584530">
        <w:rPr>
          <w:rFonts w:asciiTheme="minorHAnsi" w:hAnsiTheme="minorHAnsi" w:cs="Gill Sans Light"/>
          <w:b/>
          <w:color w:val="000000"/>
          <w:sz w:val="24"/>
          <w:szCs w:val="24"/>
        </w:rPr>
        <w:t>Úvodné ustanovenia</w:t>
      </w:r>
    </w:p>
    <w:p w14:paraId="0C17F2A7" w14:textId="38A96D00" w:rsidR="00EE606C" w:rsidRPr="00584530" w:rsidRDefault="00EE606C" w:rsidP="00EE606C">
      <w:pPr>
        <w:pStyle w:val="Zkladntext2"/>
        <w:numPr>
          <w:ilvl w:val="0"/>
          <w:numId w:val="6"/>
        </w:numPr>
        <w:tabs>
          <w:tab w:val="clear" w:pos="284"/>
          <w:tab w:val="clear" w:pos="360"/>
          <w:tab w:val="clear" w:pos="426"/>
        </w:tabs>
        <w:ind w:left="284" w:hanging="284"/>
        <w:rPr>
          <w:rFonts w:ascii="Gill Sans Light" w:hAnsi="Gill Sans Light" w:cs="Gill Sans Light"/>
          <w:color w:val="000000"/>
          <w:szCs w:val="24"/>
        </w:rPr>
      </w:pPr>
      <w:r w:rsidRPr="00584530">
        <w:rPr>
          <w:rFonts w:ascii="Gill Sans Light" w:hAnsi="Gill Sans Light" w:cs="Gill Sans Light"/>
          <w:color w:val="000000"/>
          <w:szCs w:val="24"/>
        </w:rPr>
        <w:t>Predmetom tejto Zmluvy je poradenstvo vo verejnom obstarávaní a zabezpečenie realizácie postupu verejného obstarávania v zmysle zákona č. 343/2015 Z. z. o verejnom obstarávaní a o zmene a doplnení niektorých zákonov (ďalej len „ZVO“) Dodávateľom pre Objednávateľa v rozsahu a podľa podmie</w:t>
      </w:r>
      <w:r w:rsidR="00A6528D">
        <w:rPr>
          <w:rFonts w:ascii="Gill Sans Light" w:hAnsi="Gill Sans Light" w:cs="Gill Sans Light"/>
          <w:color w:val="000000"/>
          <w:szCs w:val="24"/>
        </w:rPr>
        <w:t>nok dohodnutých v tejto zmluve.</w:t>
      </w:r>
    </w:p>
    <w:p w14:paraId="379FA72B" w14:textId="4337232E" w:rsidR="00BA1178" w:rsidRDefault="00EE606C" w:rsidP="00BA1178">
      <w:pPr>
        <w:pStyle w:val="Zkladntext2"/>
        <w:numPr>
          <w:ilvl w:val="0"/>
          <w:numId w:val="6"/>
        </w:numPr>
        <w:tabs>
          <w:tab w:val="clear" w:pos="284"/>
          <w:tab w:val="clear" w:pos="360"/>
          <w:tab w:val="clear" w:pos="426"/>
        </w:tabs>
        <w:ind w:left="284" w:hanging="284"/>
        <w:rPr>
          <w:rFonts w:ascii="Gill Sans Light" w:hAnsi="Gill Sans Light" w:cs="Gill Sans Light"/>
          <w:color w:val="000000"/>
          <w:szCs w:val="24"/>
        </w:rPr>
      </w:pPr>
      <w:r w:rsidRPr="009E2431">
        <w:rPr>
          <w:rFonts w:ascii="Gill Sans Light" w:hAnsi="Gill Sans Light" w:cs="Gill Sans Light"/>
          <w:color w:val="000000"/>
          <w:szCs w:val="24"/>
        </w:rPr>
        <w:t xml:space="preserve">Predmetom zákazky </w:t>
      </w:r>
      <w:r>
        <w:rPr>
          <w:rFonts w:ascii="Gill Sans Light" w:hAnsi="Gill Sans Light" w:cs="Gill Sans Light"/>
          <w:color w:val="000000"/>
          <w:szCs w:val="24"/>
        </w:rPr>
        <w:t>je zákazka</w:t>
      </w:r>
      <w:r w:rsidR="00A6528D">
        <w:rPr>
          <w:rFonts w:ascii="Gill Sans Light" w:hAnsi="Gill Sans Light" w:cs="Gill Sans Light"/>
          <w:color w:val="000000"/>
          <w:szCs w:val="24"/>
        </w:rPr>
        <w:t xml:space="preserve"> na dodanie </w:t>
      </w:r>
      <w:r w:rsidR="00A6528D" w:rsidRPr="00521AC8">
        <w:rPr>
          <w:rFonts w:ascii="Gill Sans Light" w:hAnsi="Gill Sans Light" w:cs="Gill Sans Light"/>
          <w:color w:val="000000"/>
          <w:szCs w:val="24"/>
        </w:rPr>
        <w:t>tovaru</w:t>
      </w:r>
      <w:r>
        <w:rPr>
          <w:rFonts w:ascii="Gill Sans Light" w:hAnsi="Gill Sans Light" w:cs="Gill Sans Light"/>
          <w:color w:val="000000"/>
          <w:szCs w:val="24"/>
        </w:rPr>
        <w:t xml:space="preserve"> </w:t>
      </w:r>
      <w:r w:rsidR="00A6528D">
        <w:rPr>
          <w:rFonts w:ascii="Gill Sans Light" w:hAnsi="Gill Sans Light" w:cs="Gill Sans Light"/>
          <w:color w:val="000000"/>
          <w:szCs w:val="24"/>
        </w:rPr>
        <w:t xml:space="preserve">s názvom: </w:t>
      </w:r>
      <w:r w:rsidR="00073F96">
        <w:rPr>
          <w:rFonts w:ascii="Gill Sans Light" w:hAnsi="Gill Sans Light" w:cs="Gill Sans Light"/>
        </w:rPr>
        <w:t>Obstaranie vybavenia</w:t>
      </w:r>
      <w:r w:rsidR="00712669">
        <w:rPr>
          <w:rFonts w:ascii="Gill Sans Light" w:hAnsi="Gill Sans Light" w:cs="Gill Sans Light"/>
        </w:rPr>
        <w:t xml:space="preserve"> pre</w:t>
      </w:r>
      <w:r w:rsidR="009C57F8">
        <w:rPr>
          <w:rFonts w:ascii="Gill Sans Light" w:hAnsi="Gill Sans Light" w:cs="Gill Sans Light"/>
        </w:rPr>
        <w:t xml:space="preserve"> odpadové hospodárstv</w:t>
      </w:r>
      <w:r w:rsidR="00712669">
        <w:rPr>
          <w:rFonts w:ascii="Gill Sans Light" w:hAnsi="Gill Sans Light" w:cs="Gill Sans Light"/>
        </w:rPr>
        <w:t>o</w:t>
      </w:r>
      <w:r w:rsidR="00D72729">
        <w:rPr>
          <w:rFonts w:ascii="Gill Sans Light" w:hAnsi="Gill Sans Light" w:cs="Gill Sans Light"/>
        </w:rPr>
        <w:t xml:space="preserve"> obce </w:t>
      </w:r>
      <w:r w:rsidR="00073F96">
        <w:rPr>
          <w:rFonts w:ascii="Gill Sans Light" w:hAnsi="Gill Sans Light" w:cs="Gill Sans Light"/>
        </w:rPr>
        <w:t>Stožok</w:t>
      </w:r>
      <w:r w:rsidR="00712669">
        <w:rPr>
          <w:rFonts w:ascii="Gill Sans Light" w:hAnsi="Gill Sans Light" w:cs="Gill Sans Light"/>
        </w:rPr>
        <w:t xml:space="preserve"> a</w:t>
      </w:r>
      <w:r w:rsidR="00073F96">
        <w:rPr>
          <w:rFonts w:ascii="Gill Sans Light" w:hAnsi="Gill Sans Light" w:cs="Gill Sans Light"/>
        </w:rPr>
        <w:t> </w:t>
      </w:r>
      <w:r w:rsidR="00712669">
        <w:rPr>
          <w:rFonts w:ascii="Gill Sans Light" w:hAnsi="Gill Sans Light" w:cs="Gill Sans Light"/>
        </w:rPr>
        <w:t>zákazka</w:t>
      </w:r>
      <w:r w:rsidR="00073F96">
        <w:rPr>
          <w:rFonts w:ascii="Gill Sans Light" w:hAnsi="Gill Sans Light" w:cs="Gill Sans Light"/>
        </w:rPr>
        <w:t xml:space="preserve"> s názvom: Zabezpečenie</w:t>
      </w:r>
      <w:r w:rsidR="00712669">
        <w:rPr>
          <w:rFonts w:ascii="Gill Sans Light" w:hAnsi="Gill Sans Light" w:cs="Gill Sans Light"/>
        </w:rPr>
        <w:t xml:space="preserve"> stavebných prác pre odpadové hospodárstvo obce </w:t>
      </w:r>
      <w:r w:rsidR="00073F96">
        <w:rPr>
          <w:rFonts w:ascii="Gill Sans Light" w:hAnsi="Gill Sans Light" w:cs="Gill Sans Light"/>
        </w:rPr>
        <w:t>Stožok</w:t>
      </w:r>
      <w:r w:rsidR="00A6528D">
        <w:rPr>
          <w:rFonts w:ascii="Gill Sans Light" w:hAnsi="Gill Sans Light" w:cs="Gill Sans Light"/>
        </w:rPr>
        <w:t>.</w:t>
      </w:r>
    </w:p>
    <w:p w14:paraId="54560218" w14:textId="7C0944D4" w:rsidR="00721CF6" w:rsidRPr="00BA1178" w:rsidRDefault="00EE606C" w:rsidP="008C4330">
      <w:pPr>
        <w:pStyle w:val="Zkladntext2"/>
        <w:numPr>
          <w:ilvl w:val="0"/>
          <w:numId w:val="6"/>
        </w:numPr>
        <w:tabs>
          <w:tab w:val="clear" w:pos="284"/>
          <w:tab w:val="clear" w:pos="426"/>
        </w:tabs>
        <w:ind w:left="284" w:hanging="284"/>
        <w:rPr>
          <w:rFonts w:ascii="Gill Sans Light" w:hAnsi="Gill Sans Light" w:cs="Gill Sans Light"/>
          <w:color w:val="000000"/>
          <w:szCs w:val="24"/>
        </w:rPr>
      </w:pPr>
      <w:r w:rsidRPr="00BA1178">
        <w:rPr>
          <w:rFonts w:ascii="Gill Sans Light" w:hAnsi="Gill Sans Light" w:cs="Gill Sans Light"/>
          <w:color w:val="000000"/>
          <w:szCs w:val="24"/>
        </w:rPr>
        <w:t>Verej</w:t>
      </w:r>
      <w:r w:rsidR="00721CF6" w:rsidRPr="00BA1178">
        <w:rPr>
          <w:rFonts w:ascii="Gill Sans Light" w:hAnsi="Gill Sans Light" w:cs="Gill Sans Light"/>
          <w:color w:val="000000"/>
          <w:szCs w:val="24"/>
        </w:rPr>
        <w:t>né obstarávanie je financované prostredníctvom výzvy</w:t>
      </w:r>
      <w:r w:rsidR="00BA1178">
        <w:rPr>
          <w:rFonts w:ascii="Gill Sans Light" w:hAnsi="Gill Sans Light" w:cs="Gill Sans Light"/>
          <w:color w:val="000000"/>
          <w:szCs w:val="24"/>
        </w:rPr>
        <w:t>:</w:t>
      </w:r>
      <w:r w:rsidR="00A01805" w:rsidRPr="00BA1178">
        <w:rPr>
          <w:rFonts w:ascii="Gill Sans Light" w:hAnsi="Gill Sans Light" w:cs="Gill Sans Light"/>
          <w:color w:val="000000"/>
          <w:szCs w:val="24"/>
        </w:rPr>
        <w:t> </w:t>
      </w:r>
      <w:r w:rsidR="00F86FA7" w:rsidRPr="00994FD6">
        <w:rPr>
          <w:rFonts w:ascii="Gill Sans Light" w:hAnsi="Gill Sans Light" w:cs="Gill Sans Light"/>
          <w:color w:val="000000"/>
          <w:szCs w:val="24"/>
        </w:rPr>
        <w:t>33. výzva zameraná na triedený zber komunálnych odpadov, mechanicko-biologickú úprav</w:t>
      </w:r>
      <w:r w:rsidR="00F86FA7">
        <w:rPr>
          <w:rFonts w:ascii="Gill Sans Light" w:hAnsi="Gill Sans Light" w:cs="Gill Sans Light"/>
          <w:color w:val="000000"/>
          <w:szCs w:val="24"/>
        </w:rPr>
        <w:t>u</w:t>
      </w:r>
      <w:r w:rsidR="00F86FA7" w:rsidRPr="00994FD6">
        <w:rPr>
          <w:rFonts w:ascii="Gill Sans Light" w:hAnsi="Gill Sans Light" w:cs="Gill Sans Light"/>
          <w:color w:val="000000"/>
          <w:szCs w:val="24"/>
        </w:rPr>
        <w:t xml:space="preserve"> zmesového komunálneho odpadu a zhodnocovanie biologicky rozložiteľných komunálnych odpadov v ostatných regiónoch</w:t>
      </w:r>
      <w:r w:rsidR="00721CF6" w:rsidRPr="00BA1178">
        <w:rPr>
          <w:rFonts w:ascii="Gill Sans Light" w:hAnsi="Gill Sans Light" w:cs="Gill Sans Light"/>
          <w:color w:val="000000"/>
          <w:szCs w:val="24"/>
        </w:rPr>
        <w:t xml:space="preserve">; </w:t>
      </w:r>
      <w:r w:rsidR="00DA0F72" w:rsidRPr="00BA1178">
        <w:rPr>
          <w:rFonts w:ascii="Gill Sans Light" w:hAnsi="Gill Sans Light" w:cs="Gill Sans Light"/>
          <w:color w:val="000000"/>
          <w:szCs w:val="24"/>
        </w:rPr>
        <w:t xml:space="preserve">názov projektu: </w:t>
      </w:r>
      <w:r w:rsidR="00712669">
        <w:rPr>
          <w:rFonts w:ascii="Gill Sans Light" w:hAnsi="Gill Sans Light" w:cs="Gill Sans Light"/>
          <w:color w:val="000000"/>
          <w:szCs w:val="24"/>
        </w:rPr>
        <w:t>-</w:t>
      </w:r>
      <w:r w:rsidR="00721CF6" w:rsidRPr="00BA1178">
        <w:rPr>
          <w:rFonts w:ascii="Gill Sans Light" w:hAnsi="Gill Sans Light" w:cs="Gill Sans Light"/>
          <w:color w:val="000000"/>
          <w:szCs w:val="24"/>
        </w:rPr>
        <w:t xml:space="preserve">, percentuálny podiel NFP vo výške </w:t>
      </w:r>
      <w:r w:rsidR="00BA1178">
        <w:rPr>
          <w:rFonts w:ascii="Gill Sans Light" w:hAnsi="Gill Sans Light" w:cs="Gill Sans Light"/>
          <w:color w:val="000000"/>
          <w:szCs w:val="24"/>
        </w:rPr>
        <w:t>95</w:t>
      </w:r>
      <w:r w:rsidR="00721CF6" w:rsidRPr="00BA1178">
        <w:rPr>
          <w:rFonts w:ascii="Gill Sans Light" w:hAnsi="Gill Sans Light" w:cs="Gill Sans Light"/>
          <w:color w:val="000000"/>
          <w:szCs w:val="24"/>
        </w:rPr>
        <w:t>%.</w:t>
      </w:r>
    </w:p>
    <w:p w14:paraId="00A012BA" w14:textId="77777777" w:rsidR="00CE2867" w:rsidRPr="0089315E" w:rsidRDefault="00CE2867" w:rsidP="00AB0BD9">
      <w:pPr>
        <w:pStyle w:val="Zkladntext2"/>
        <w:numPr>
          <w:ilvl w:val="0"/>
          <w:numId w:val="6"/>
        </w:numPr>
        <w:tabs>
          <w:tab w:val="clear" w:pos="284"/>
          <w:tab w:val="clear" w:pos="360"/>
          <w:tab w:val="clear" w:pos="426"/>
        </w:tabs>
        <w:ind w:left="284" w:hanging="284"/>
        <w:rPr>
          <w:rFonts w:ascii="Gill Sans Light" w:hAnsi="Gill Sans Light" w:cs="Gill Sans Light"/>
          <w:color w:val="000000"/>
          <w:szCs w:val="24"/>
        </w:rPr>
      </w:pPr>
      <w:r w:rsidRPr="0089315E">
        <w:rPr>
          <w:rFonts w:ascii="Gill Sans Light" w:hAnsi="Gill Sans Light" w:cs="Gill Sans Light"/>
          <w:color w:val="000000"/>
          <w:szCs w:val="24"/>
        </w:rPr>
        <w:lastRenderedPageBreak/>
        <w:t>Pod poradenstvom v rámci zabezpečenia realizácie postupu verejného obstarávania sa rozumie: súčinnosť, konzultácie a vysvetľovanie prebiehajúcich procesov počas tohto postupu.</w:t>
      </w:r>
    </w:p>
    <w:p w14:paraId="17FB22F8" w14:textId="77777777" w:rsidR="00CE2867" w:rsidRPr="0089315E" w:rsidRDefault="00CE2867" w:rsidP="00AB0BD9">
      <w:pPr>
        <w:pStyle w:val="Zkladntext2"/>
        <w:numPr>
          <w:ilvl w:val="0"/>
          <w:numId w:val="6"/>
        </w:numPr>
        <w:tabs>
          <w:tab w:val="clear" w:pos="284"/>
          <w:tab w:val="clear" w:pos="360"/>
          <w:tab w:val="clear" w:pos="426"/>
        </w:tabs>
        <w:ind w:left="284" w:hanging="284"/>
        <w:rPr>
          <w:rFonts w:ascii="Gill Sans Light" w:hAnsi="Gill Sans Light" w:cs="Gill Sans Light"/>
          <w:color w:val="000000"/>
          <w:szCs w:val="24"/>
        </w:rPr>
      </w:pPr>
      <w:r w:rsidRPr="0089315E">
        <w:rPr>
          <w:rFonts w:ascii="Gill Sans Light" w:hAnsi="Gill Sans Light" w:cs="Gill Sans Light"/>
          <w:color w:val="000000"/>
          <w:szCs w:val="24"/>
        </w:rPr>
        <w:t>Pokiaľ sa zmluvné strany nedohodnú inak, činnosť Dodávateľa na postupe verejného obstarávania podľa tejto Zmluvy sa považuje za ukončenú:</w:t>
      </w:r>
    </w:p>
    <w:p w14:paraId="18793CD2" w14:textId="77777777" w:rsidR="00CE2867" w:rsidRPr="0089315E" w:rsidRDefault="00CE2867" w:rsidP="00CE2867">
      <w:pPr>
        <w:pStyle w:val="Zkladntext2"/>
        <w:numPr>
          <w:ilvl w:val="0"/>
          <w:numId w:val="3"/>
        </w:numPr>
        <w:tabs>
          <w:tab w:val="clear" w:pos="284"/>
          <w:tab w:val="clear" w:pos="426"/>
          <w:tab w:val="left" w:pos="3600"/>
        </w:tabs>
        <w:ind w:left="720" w:hanging="360"/>
        <w:rPr>
          <w:rFonts w:ascii="Gill Sans Light" w:hAnsi="Gill Sans Light" w:cs="Gill Sans Light"/>
          <w:color w:val="000000"/>
          <w:szCs w:val="24"/>
        </w:rPr>
      </w:pPr>
      <w:r w:rsidRPr="0089315E">
        <w:rPr>
          <w:rFonts w:ascii="Gill Sans Light" w:hAnsi="Gill Sans Light" w:cs="Gill Sans Light"/>
          <w:color w:val="000000"/>
          <w:szCs w:val="24"/>
        </w:rPr>
        <w:t>zaslaním informácie o úspešnosti/neúspešnosti uchádzačom (pričom Dodávateľ je</w:t>
      </w:r>
      <w:r w:rsidR="005144F2">
        <w:rPr>
          <w:rFonts w:ascii="Gill Sans Light" w:hAnsi="Gill Sans Light" w:cs="Gill Sans Light"/>
          <w:color w:val="000000"/>
          <w:szCs w:val="24"/>
        </w:rPr>
        <w:t xml:space="preserve"> v súčinnosti s Objednávateľom</w:t>
      </w:r>
      <w:r w:rsidRPr="0089315E">
        <w:rPr>
          <w:rFonts w:ascii="Gill Sans Light" w:hAnsi="Gill Sans Light" w:cs="Gill Sans Light"/>
          <w:color w:val="000000"/>
          <w:szCs w:val="24"/>
        </w:rPr>
        <w:t xml:space="preserve"> povinný následne zv</w:t>
      </w:r>
      <w:r w:rsidR="001A3C3A">
        <w:rPr>
          <w:rFonts w:ascii="Gill Sans Light" w:hAnsi="Gill Sans Light" w:cs="Gill Sans Light"/>
          <w:color w:val="000000"/>
          <w:szCs w:val="24"/>
        </w:rPr>
        <w:t>erejniť všetky</w:t>
      </w:r>
      <w:r w:rsidRPr="0089315E">
        <w:rPr>
          <w:rFonts w:ascii="Gill Sans Light" w:hAnsi="Gill Sans Light" w:cs="Gill Sans Light"/>
          <w:color w:val="000000"/>
          <w:szCs w:val="24"/>
        </w:rPr>
        <w:t xml:space="preserve"> potrebné informácie </w:t>
      </w:r>
      <w:r w:rsidR="00D46BD5">
        <w:rPr>
          <w:rFonts w:ascii="Gill Sans Light" w:hAnsi="Gill Sans Light" w:cs="Gill Sans Light"/>
          <w:color w:val="000000"/>
          <w:szCs w:val="24"/>
        </w:rPr>
        <w:t>v</w:t>
      </w:r>
      <w:r w:rsidRPr="0089315E">
        <w:rPr>
          <w:rFonts w:ascii="Gill Sans Light" w:hAnsi="Gill Sans Light" w:cs="Gill Sans Light"/>
          <w:color w:val="000000"/>
          <w:szCs w:val="24"/>
        </w:rPr>
        <w:t xml:space="preserve"> profile verejného obstarávateľa v súlade so ZVO, ak mu ich Objednávateľ poskytne resp. ak si ich Objednávateľ nezverejní sám) alebo</w:t>
      </w:r>
    </w:p>
    <w:p w14:paraId="7E1EF028" w14:textId="77777777" w:rsidR="00CE2867" w:rsidRPr="0089315E" w:rsidRDefault="00CE2867" w:rsidP="00CE2867">
      <w:pPr>
        <w:pStyle w:val="Zkladntext2"/>
        <w:numPr>
          <w:ilvl w:val="0"/>
          <w:numId w:val="3"/>
        </w:numPr>
        <w:tabs>
          <w:tab w:val="clear" w:pos="284"/>
          <w:tab w:val="clear" w:pos="426"/>
          <w:tab w:val="left" w:pos="3600"/>
        </w:tabs>
        <w:ind w:left="720" w:hanging="360"/>
        <w:rPr>
          <w:rFonts w:ascii="Gill Sans Light" w:hAnsi="Gill Sans Light" w:cs="Gill Sans Light"/>
          <w:color w:val="000000"/>
          <w:szCs w:val="24"/>
        </w:rPr>
      </w:pPr>
      <w:r w:rsidRPr="0089315E">
        <w:rPr>
          <w:rFonts w:ascii="Gill Sans Light" w:hAnsi="Gill Sans Light" w:cs="Gill Sans Light"/>
          <w:color w:val="000000"/>
          <w:szCs w:val="24"/>
        </w:rPr>
        <w:t>zrušením postupu verejného obstarávania na podnet Objednávateľa alebo</w:t>
      </w:r>
    </w:p>
    <w:p w14:paraId="03F02901" w14:textId="77777777" w:rsidR="00CE2867" w:rsidRPr="0089315E" w:rsidRDefault="00CE2867" w:rsidP="00CE2867">
      <w:pPr>
        <w:pStyle w:val="Zkladntext2"/>
        <w:numPr>
          <w:ilvl w:val="0"/>
          <w:numId w:val="3"/>
        </w:numPr>
        <w:tabs>
          <w:tab w:val="clear" w:pos="284"/>
          <w:tab w:val="clear" w:pos="426"/>
          <w:tab w:val="left" w:pos="3600"/>
        </w:tabs>
        <w:ind w:left="720" w:hanging="360"/>
        <w:rPr>
          <w:rFonts w:ascii="Gill Sans Light" w:hAnsi="Gill Sans Light" w:cs="Gill Sans Light"/>
          <w:color w:val="000000"/>
          <w:szCs w:val="24"/>
        </w:rPr>
      </w:pPr>
      <w:r w:rsidRPr="0089315E">
        <w:rPr>
          <w:rFonts w:ascii="Gill Sans Light" w:hAnsi="Gill Sans Light" w:cs="Gill Sans Light"/>
          <w:color w:val="000000"/>
          <w:szCs w:val="24"/>
        </w:rPr>
        <w:t>odstúpením od zmluvy zo strany Dodávateľa alebo</w:t>
      </w:r>
    </w:p>
    <w:p w14:paraId="2F61CDFA" w14:textId="77777777" w:rsidR="00CE2867" w:rsidRPr="0089315E" w:rsidRDefault="00CE2867" w:rsidP="00CE2867">
      <w:pPr>
        <w:pStyle w:val="Zkladntext2"/>
        <w:numPr>
          <w:ilvl w:val="0"/>
          <w:numId w:val="3"/>
        </w:numPr>
        <w:tabs>
          <w:tab w:val="clear" w:pos="284"/>
          <w:tab w:val="clear" w:pos="426"/>
          <w:tab w:val="left" w:pos="3600"/>
        </w:tabs>
        <w:ind w:left="720" w:hanging="360"/>
        <w:rPr>
          <w:rFonts w:ascii="Gill Sans Light" w:hAnsi="Gill Sans Light" w:cs="Gill Sans Light"/>
          <w:color w:val="000000"/>
          <w:szCs w:val="24"/>
        </w:rPr>
      </w:pPr>
      <w:r w:rsidRPr="0089315E">
        <w:rPr>
          <w:rFonts w:ascii="Gill Sans Light" w:hAnsi="Gill Sans Light" w:cs="Gill Sans Light"/>
          <w:color w:val="000000"/>
          <w:szCs w:val="24"/>
        </w:rPr>
        <w:t>odstúpením od tejto zmluvy zo strany Objednávateľa</w:t>
      </w:r>
    </w:p>
    <w:p w14:paraId="5627B5A7" w14:textId="77777777" w:rsidR="00CE2867" w:rsidRDefault="00CE2867" w:rsidP="00AB0BD9">
      <w:pPr>
        <w:pStyle w:val="Zkladntext2"/>
        <w:numPr>
          <w:ilvl w:val="0"/>
          <w:numId w:val="6"/>
        </w:numPr>
        <w:tabs>
          <w:tab w:val="clear" w:pos="284"/>
          <w:tab w:val="clear" w:pos="360"/>
          <w:tab w:val="clear" w:pos="426"/>
        </w:tabs>
        <w:ind w:left="284" w:hanging="284"/>
        <w:rPr>
          <w:rFonts w:ascii="Gill Sans Light" w:hAnsi="Gill Sans Light" w:cs="Gill Sans Light"/>
          <w:color w:val="000000"/>
          <w:szCs w:val="24"/>
        </w:rPr>
      </w:pPr>
      <w:r w:rsidRPr="0089315E">
        <w:rPr>
          <w:rFonts w:ascii="Gill Sans Light" w:hAnsi="Gill Sans Light" w:cs="Gill Sans Light"/>
          <w:color w:val="000000"/>
          <w:szCs w:val="24"/>
        </w:rPr>
        <w:t xml:space="preserve">Zmluvné strany sa výslovne dohodli, že proces riadenia podpisu a negociácie zmluvy medzi Objednávateľom a úspešným uchádzačom z postupu verejného obstarávania </w:t>
      </w:r>
      <w:r w:rsidR="0089315E" w:rsidRPr="0089315E">
        <w:rPr>
          <w:rFonts w:ascii="Gill Sans Light" w:hAnsi="Gill Sans Light" w:cs="Gill Sans Light"/>
          <w:strike/>
          <w:color w:val="000000"/>
          <w:szCs w:val="24"/>
        </w:rPr>
        <w:t>spadá</w:t>
      </w:r>
      <w:r w:rsidR="0089315E" w:rsidRPr="0089315E">
        <w:rPr>
          <w:rFonts w:ascii="Gill Sans Light" w:hAnsi="Gill Sans Light" w:cs="Gill Sans Light"/>
          <w:color w:val="000000"/>
          <w:szCs w:val="24"/>
        </w:rPr>
        <w:t>/</w:t>
      </w:r>
      <w:r w:rsidRPr="0089315E">
        <w:rPr>
          <w:rFonts w:ascii="Gill Sans Light" w:hAnsi="Gill Sans Light" w:cs="Gill Sans Light"/>
          <w:color w:val="000000"/>
          <w:szCs w:val="24"/>
        </w:rPr>
        <w:t>nespadá do predmetu tejto Zmluvy, pokiaľ sa</w:t>
      </w:r>
      <w:r w:rsidR="003D69F2">
        <w:rPr>
          <w:rFonts w:ascii="Gill Sans Light" w:hAnsi="Gill Sans Light" w:cs="Gill Sans Light"/>
          <w:color w:val="000000"/>
          <w:szCs w:val="24"/>
        </w:rPr>
        <w:t xml:space="preserve"> zmluvné strany nedohodli inak.</w:t>
      </w:r>
    </w:p>
    <w:p w14:paraId="4C70AC99" w14:textId="60790B2D" w:rsidR="003D69F2" w:rsidRPr="0089315E" w:rsidRDefault="00021526" w:rsidP="00AB0BD9">
      <w:pPr>
        <w:pStyle w:val="Zkladntext2"/>
        <w:numPr>
          <w:ilvl w:val="0"/>
          <w:numId w:val="6"/>
        </w:numPr>
        <w:tabs>
          <w:tab w:val="clear" w:pos="284"/>
          <w:tab w:val="clear" w:pos="360"/>
          <w:tab w:val="clear" w:pos="426"/>
        </w:tabs>
        <w:ind w:left="284" w:hanging="284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M</w:t>
      </w:r>
      <w:r w:rsidR="003D69F2" w:rsidRPr="003D69F2">
        <w:rPr>
          <w:rFonts w:ascii="Gill Sans Light" w:hAnsi="Gill Sans Light" w:cs="Gill Sans Light"/>
          <w:color w:val="000000"/>
          <w:szCs w:val="24"/>
        </w:rPr>
        <w:t xml:space="preserve">iestom pre poskytovanie </w:t>
      </w:r>
      <w:r w:rsidR="003D69F2">
        <w:rPr>
          <w:rFonts w:ascii="Gill Sans Light" w:hAnsi="Gill Sans Light" w:cs="Gill Sans Light"/>
          <w:color w:val="000000"/>
          <w:szCs w:val="24"/>
        </w:rPr>
        <w:t>poradenstva</w:t>
      </w:r>
      <w:r w:rsidR="003D69F2" w:rsidRPr="003D69F2">
        <w:rPr>
          <w:rFonts w:ascii="Gill Sans Light" w:hAnsi="Gill Sans Light" w:cs="Gill Sans Light"/>
          <w:color w:val="000000"/>
          <w:szCs w:val="24"/>
        </w:rPr>
        <w:t xml:space="preserve"> a služieb v Zmysle tejto zmluvy je sídlo </w:t>
      </w:r>
      <w:r w:rsidR="003D69F2">
        <w:rPr>
          <w:rFonts w:ascii="Gill Sans Light" w:hAnsi="Gill Sans Light" w:cs="Gill Sans Light"/>
          <w:color w:val="000000"/>
          <w:szCs w:val="24"/>
        </w:rPr>
        <w:t>Dodávateľa</w:t>
      </w:r>
      <w:r w:rsidR="00EE606C" w:rsidRPr="00EE606C">
        <w:rPr>
          <w:rFonts w:ascii="Gill Sans Light" w:hAnsi="Gill Sans Light" w:cs="Gill Sans Light"/>
          <w:color w:val="000000"/>
          <w:szCs w:val="24"/>
        </w:rPr>
        <w:t xml:space="preserve"> </w:t>
      </w:r>
      <w:r w:rsidR="00EE606C">
        <w:rPr>
          <w:rFonts w:ascii="Gill Sans Light" w:hAnsi="Gill Sans Light" w:cs="Gill Sans Light"/>
          <w:color w:val="000000"/>
          <w:szCs w:val="24"/>
        </w:rPr>
        <w:t>a/alebo sídlo Objednávateľa</w:t>
      </w:r>
      <w:r w:rsidR="00EE606C" w:rsidRPr="00584530">
        <w:rPr>
          <w:rFonts w:ascii="Gill Sans Light" w:hAnsi="Gill Sans Light" w:cs="Gill Sans Light"/>
          <w:color w:val="000000"/>
          <w:szCs w:val="24"/>
        </w:rPr>
        <w:t>, pokiaľ sa zmluvné strany nedohodli inak.</w:t>
      </w:r>
    </w:p>
    <w:p w14:paraId="4C338DC3" w14:textId="4132C18C" w:rsidR="00CE2867" w:rsidRPr="0089315E" w:rsidRDefault="00CE2867" w:rsidP="004F0CC6">
      <w:pPr>
        <w:pStyle w:val="Zkladntext2"/>
        <w:tabs>
          <w:tab w:val="clear" w:pos="284"/>
          <w:tab w:val="clear" w:pos="426"/>
        </w:tabs>
        <w:rPr>
          <w:rFonts w:ascii="Gill Sans Light" w:hAnsi="Gill Sans Light" w:cs="Gill Sans Light"/>
          <w:color w:val="000000"/>
          <w:szCs w:val="24"/>
        </w:rPr>
      </w:pPr>
    </w:p>
    <w:p w14:paraId="70D25125" w14:textId="77777777" w:rsidR="00CE2867" w:rsidRPr="0089315E" w:rsidRDefault="00CE2867" w:rsidP="00CE2867">
      <w:pPr>
        <w:jc w:val="center"/>
        <w:rPr>
          <w:rFonts w:asciiTheme="minorHAnsi" w:hAnsiTheme="minorHAnsi" w:cs="Gill Sans Light"/>
          <w:b/>
          <w:color w:val="000000"/>
          <w:sz w:val="24"/>
          <w:szCs w:val="24"/>
        </w:rPr>
      </w:pPr>
      <w:r w:rsidRPr="0089315E">
        <w:rPr>
          <w:rFonts w:asciiTheme="minorHAnsi" w:hAnsiTheme="minorHAnsi" w:cs="Gill Sans Light"/>
          <w:b/>
          <w:color w:val="000000"/>
          <w:sz w:val="24"/>
          <w:szCs w:val="24"/>
        </w:rPr>
        <w:t>Článok III</w:t>
      </w:r>
    </w:p>
    <w:p w14:paraId="4F7FFA71" w14:textId="77777777" w:rsidR="00CE2867" w:rsidRPr="0089315E" w:rsidRDefault="00CE2867" w:rsidP="00CE2867">
      <w:pPr>
        <w:pStyle w:val="Nadpis6"/>
        <w:numPr>
          <w:ilvl w:val="0"/>
          <w:numId w:val="0"/>
        </w:numPr>
        <w:rPr>
          <w:rFonts w:ascii="Gill Sans Light" w:hAnsi="Gill Sans Light" w:cs="Gill Sans Light"/>
          <w:b w:val="0"/>
          <w:color w:val="000000"/>
          <w:szCs w:val="24"/>
        </w:rPr>
      </w:pPr>
      <w:r w:rsidRPr="0089315E">
        <w:rPr>
          <w:rFonts w:asciiTheme="minorHAnsi" w:hAnsiTheme="minorHAnsi" w:cs="Gill Sans Light"/>
          <w:color w:val="000000"/>
          <w:szCs w:val="24"/>
        </w:rPr>
        <w:t>Práva a povinnosti zmluvných strán</w:t>
      </w:r>
    </w:p>
    <w:p w14:paraId="7BB7A095" w14:textId="77777777" w:rsidR="00CE2867" w:rsidRPr="0089315E" w:rsidRDefault="00CE2867" w:rsidP="00CE2867">
      <w:pPr>
        <w:tabs>
          <w:tab w:val="left" w:pos="284"/>
          <w:tab w:val="left" w:pos="426"/>
        </w:tabs>
        <w:jc w:val="center"/>
        <w:rPr>
          <w:rFonts w:ascii="Gill Sans Light" w:hAnsi="Gill Sans Light" w:cs="Gill Sans Light"/>
          <w:color w:val="000000"/>
          <w:sz w:val="24"/>
          <w:szCs w:val="24"/>
        </w:rPr>
      </w:pPr>
    </w:p>
    <w:p w14:paraId="4E9864AC" w14:textId="77777777" w:rsidR="00CE2867" w:rsidRPr="0089315E" w:rsidRDefault="00CE2867" w:rsidP="00336892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Dodávateľ sa pre Objednávateľa zaväzuje vykonať nasledovné činnosti zahrnuté v dohodnutej odmene podľa článku IV. </w:t>
      </w:r>
      <w:r w:rsidR="001A3C3A">
        <w:rPr>
          <w:rFonts w:ascii="Gill Sans Light" w:hAnsi="Gill Sans Light" w:cs="Gill Sans Light"/>
          <w:color w:val="000000"/>
          <w:sz w:val="24"/>
          <w:szCs w:val="24"/>
        </w:rPr>
        <w:t>b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>od 1 tejto zmluvy, a to:</w:t>
      </w:r>
    </w:p>
    <w:p w14:paraId="475AEDBB" w14:textId="77777777" w:rsidR="00CE2867" w:rsidRPr="0089315E" w:rsidRDefault="00CE2867" w:rsidP="00CE2867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vykonať prieskum na zistenie predpokladanej hodnoty zákazky v súlade so ZVO na základe podkladov poskytnutých Objednávateľom</w:t>
      </w:r>
    </w:p>
    <w:p w14:paraId="065EF135" w14:textId="77777777" w:rsidR="00CE2867" w:rsidRPr="0089315E" w:rsidRDefault="00CE2867" w:rsidP="00CE2867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pripraviť oznámenie o vyhlásení verejného obstarávania/výzvu na predkladanie ponúk a pod. a zaslať do publikačných úradov príslušných vestníkov alebo ekvivalent ,</w:t>
      </w:r>
    </w:p>
    <w:p w14:paraId="035842AB" w14:textId="02634B5E" w:rsidR="00CE2867" w:rsidRPr="0089315E" w:rsidRDefault="00CE2867" w:rsidP="00CE2867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pripraviť súťažné podklady podľa pokynov </w:t>
      </w:r>
      <w:r w:rsidR="00BB3BF1">
        <w:rPr>
          <w:rFonts w:ascii="Gill Sans Light" w:hAnsi="Gill Sans Light" w:cs="Gill Sans Light"/>
          <w:color w:val="000000"/>
          <w:sz w:val="24"/>
          <w:szCs w:val="24"/>
        </w:rPr>
        <w:t>O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bjednávateľa tak, aby boli v súlade so ZVO a inými právnymi predpismi, v súčinnosti s </w:t>
      </w:r>
      <w:r w:rsidR="00BB3BF1">
        <w:rPr>
          <w:rFonts w:ascii="Gill Sans Light" w:hAnsi="Gill Sans Light" w:cs="Gill Sans Light"/>
          <w:color w:val="000000"/>
          <w:sz w:val="24"/>
          <w:szCs w:val="24"/>
        </w:rPr>
        <w:t>O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>bjednávateľom priebežne pripravovať odpovede na prípadné žiadosti o vysvetlenia a zverejniť ich v profile verejného obstarávateľa</w:t>
      </w:r>
    </w:p>
    <w:p w14:paraId="6C024760" w14:textId="072056DA" w:rsidR="00CE2867" w:rsidRPr="0089315E" w:rsidRDefault="00CE2867" w:rsidP="00CE2867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v súčinnosti s </w:t>
      </w:r>
      <w:r w:rsidR="00BB3BF1">
        <w:rPr>
          <w:rFonts w:ascii="Gill Sans Light" w:hAnsi="Gill Sans Light" w:cs="Gill Sans Light"/>
          <w:color w:val="000000"/>
          <w:sz w:val="24"/>
          <w:szCs w:val="24"/>
        </w:rPr>
        <w:t>O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>bjednávateľom priebežne pripravovať inú dokumentáciu v súlade so ZVO, ktorá sprevádza proces verejného obstarávania a pripravovať túto dokumentáciu na archiváciu,</w:t>
      </w:r>
    </w:p>
    <w:p w14:paraId="2E7922FD" w14:textId="587D03E5" w:rsidR="00CE2867" w:rsidRPr="0089315E" w:rsidRDefault="00CE2867" w:rsidP="00CE2867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v súčinnosti s </w:t>
      </w:r>
      <w:r w:rsidR="00BB3BF1">
        <w:rPr>
          <w:rFonts w:ascii="Gill Sans Light" w:hAnsi="Gill Sans Light" w:cs="Gill Sans Light"/>
          <w:color w:val="000000"/>
          <w:sz w:val="24"/>
          <w:szCs w:val="24"/>
        </w:rPr>
        <w:t>O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>bjednávateľom vyzývať uchádzačov na vysvetlenia predložených dokladov alebo ponúk, ak relevantné</w:t>
      </w:r>
    </w:p>
    <w:p w14:paraId="78401A26" w14:textId="77777777" w:rsidR="00CE2867" w:rsidRPr="0089315E" w:rsidRDefault="00CE2867" w:rsidP="00CE2867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administratívne vypracovanie zápisníc v súlade so ZVO a v súlade so závermi komisie stanovenej Objednávateľom a na základe jej podkladov</w:t>
      </w:r>
    </w:p>
    <w:p w14:paraId="4E3826A1" w14:textId="77777777" w:rsidR="00CE2867" w:rsidRPr="0089315E" w:rsidRDefault="00CE2867" w:rsidP="00CE2867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zabezpečiť kompletný proces elektronickej aukcie a zrealizovať ju v mene Objednávateľa, ak relevantné</w:t>
      </w:r>
    </w:p>
    <w:p w14:paraId="5B2ECE05" w14:textId="77777777" w:rsidR="00CE2867" w:rsidRPr="0089315E" w:rsidRDefault="00CE2867" w:rsidP="00CE2867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vyhodnotiť výsledok elektronickej aukcie, identifikovať úspešného uchádzača a zabezpečiť dokumentáciu s tým súvisiacu, ak relevantné</w:t>
      </w:r>
    </w:p>
    <w:p w14:paraId="2DA2865C" w14:textId="77777777" w:rsidR="00CE2867" w:rsidRPr="0089315E" w:rsidRDefault="00CE2867" w:rsidP="00CE2867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odovzdať kompletný spis o verejnom obstarávaní Objednávateľovi pre účely archivácie po zaplatení odmeny Objednávateľom Dodávateľovi v počte 2ks.</w:t>
      </w:r>
    </w:p>
    <w:p w14:paraId="4F094A84" w14:textId="77777777" w:rsidR="00CE2867" w:rsidRPr="0089315E" w:rsidRDefault="00CE2867" w:rsidP="00B96044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zverejniť v mene Objednávateľa</w:t>
      </w:r>
      <w:r w:rsidR="00F64423">
        <w:rPr>
          <w:rFonts w:ascii="Gill Sans Light" w:hAnsi="Gill Sans Light" w:cs="Gill Sans Light"/>
          <w:color w:val="000000"/>
          <w:sz w:val="24"/>
          <w:szCs w:val="24"/>
        </w:rPr>
        <w:t xml:space="preserve"> a s jeho súčinnosťou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 oznámenie o výsledku verejného obstarávania a ostatné relevantné dokumenty</w:t>
      </w:r>
    </w:p>
    <w:p w14:paraId="327C94A7" w14:textId="0A942ED4" w:rsidR="00CE2867" w:rsidRDefault="00CE2867" w:rsidP="00B96044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zabezpečiť komunikáciu s uchádzačmi v nevyhnutnom rozsahu v súlade so ZVO, zabezpečiť komunikáciu s UVO, s RO/SORO a s inými relevantnými 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lastRenderedPageBreak/>
        <w:t>inštitúciami v súlade so ZVO a v súlade s pokynmi Objednávate</w:t>
      </w:r>
      <w:r w:rsidR="004946F3">
        <w:rPr>
          <w:rFonts w:ascii="Gill Sans Light" w:hAnsi="Gill Sans Light" w:cs="Gill Sans Light"/>
          <w:color w:val="000000"/>
          <w:sz w:val="24"/>
          <w:szCs w:val="24"/>
        </w:rPr>
        <w:t>ľa, ak to nie je dohodnuté inak,</w:t>
      </w:r>
    </w:p>
    <w:p w14:paraId="71D535FB" w14:textId="57E3A1BD" w:rsidR="004946F3" w:rsidRDefault="004946F3" w:rsidP="00B96044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v súčinnosti s </w:t>
      </w:r>
      <w:r>
        <w:rPr>
          <w:rFonts w:ascii="Gill Sans Light" w:hAnsi="Gill Sans Light" w:cs="Gill Sans Light"/>
          <w:color w:val="000000"/>
          <w:sz w:val="24"/>
          <w:szCs w:val="24"/>
        </w:rPr>
        <w:t>O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>bjednávateľom pripraviť odpovede na prípadné žiadosti o nápravu alebo námietky</w:t>
      </w:r>
    </w:p>
    <w:p w14:paraId="52C0B8DC" w14:textId="105EFF12" w:rsidR="004946F3" w:rsidRPr="0089315E" w:rsidRDefault="004946F3" w:rsidP="00B96044">
      <w:pPr>
        <w:numPr>
          <w:ilvl w:val="0"/>
          <w:numId w:val="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vypracovanie zmluvy, ktorá bude súčasťou súťažných podkladov a bude podpísaná s úspešným uchádzačom ako výsledok verejného obstarávania</w:t>
      </w:r>
      <w:r w:rsidR="00923EC7">
        <w:rPr>
          <w:rFonts w:ascii="Gill Sans Light" w:hAnsi="Gill Sans Light" w:cs="Gill Sans Light"/>
          <w:color w:val="000000"/>
          <w:sz w:val="24"/>
          <w:szCs w:val="24"/>
        </w:rPr>
        <w:t>.</w:t>
      </w:r>
    </w:p>
    <w:p w14:paraId="1E3CF7AA" w14:textId="1DA425EA" w:rsidR="00CE2867" w:rsidRPr="004946F3" w:rsidRDefault="00CE2867" w:rsidP="004946F3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9B0619">
        <w:rPr>
          <w:rFonts w:ascii="Gill Sans Light" w:hAnsi="Gill Sans Light" w:cs="Gill Sans Light"/>
          <w:color w:val="000000"/>
          <w:sz w:val="24"/>
          <w:szCs w:val="24"/>
        </w:rPr>
        <w:t>Iné konzultačné a poradenské činnosti v súlade so ZVO, ktoré nespadajú do odmeny uvedenej v čl. IV bod 1:</w:t>
      </w:r>
    </w:p>
    <w:p w14:paraId="23F5E457" w14:textId="77777777" w:rsidR="00CE2867" w:rsidRPr="0089315E" w:rsidRDefault="00CE2867" w:rsidP="009B0619">
      <w:pPr>
        <w:numPr>
          <w:ilvl w:val="0"/>
          <w:numId w:val="1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zastupovanie Objednávateľa v súlade so ZVO na stretnutiach a/alebo prerokovaniach na UVO</w:t>
      </w:r>
    </w:p>
    <w:p w14:paraId="2B459E32" w14:textId="77777777" w:rsidR="00CE2867" w:rsidRPr="0089315E" w:rsidRDefault="00CE2867" w:rsidP="009B0619">
      <w:pPr>
        <w:numPr>
          <w:ilvl w:val="0"/>
          <w:numId w:val="1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zastupovanie Objednávateľa v súlade so ZVO na stretnutiach a/alebo prerokovaniach na SORO/RO</w:t>
      </w:r>
    </w:p>
    <w:p w14:paraId="355D5A3B" w14:textId="2D3DEA16" w:rsidR="00CE2867" w:rsidRPr="004946F3" w:rsidRDefault="00CE2867" w:rsidP="004946F3">
      <w:pPr>
        <w:numPr>
          <w:ilvl w:val="0"/>
          <w:numId w:val="17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zastupovanie Objednávateľa v súlade so ZVO na stretnutiach a/alebo prerokovaniach na akýchkoľvek iných úradoch okrem písm. </w:t>
      </w:r>
      <w:r w:rsidR="00494F00">
        <w:rPr>
          <w:rFonts w:ascii="Gill Sans Light" w:hAnsi="Gill Sans Light" w:cs="Gill Sans Light"/>
          <w:color w:val="000000"/>
          <w:sz w:val="24"/>
          <w:szCs w:val="24"/>
        </w:rPr>
        <w:t>a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>. a </w:t>
      </w:r>
      <w:r w:rsidR="00494F00">
        <w:rPr>
          <w:rFonts w:ascii="Gill Sans Light" w:hAnsi="Gill Sans Light" w:cs="Gill Sans Light"/>
          <w:color w:val="000000"/>
          <w:sz w:val="24"/>
          <w:szCs w:val="24"/>
        </w:rPr>
        <w:t>b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. </w:t>
      </w:r>
      <w:r w:rsidR="00C12FEF">
        <w:rPr>
          <w:rFonts w:ascii="Gill Sans Light" w:hAnsi="Gill Sans Light" w:cs="Gill Sans Light"/>
          <w:color w:val="000000"/>
          <w:sz w:val="24"/>
          <w:szCs w:val="24"/>
        </w:rPr>
        <w:t>t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>ohto bodu</w:t>
      </w:r>
      <w:r w:rsidR="00494F00">
        <w:rPr>
          <w:rFonts w:ascii="Gill Sans Light" w:hAnsi="Gill Sans Light" w:cs="Gill Sans Light"/>
          <w:color w:val="000000"/>
          <w:sz w:val="24"/>
          <w:szCs w:val="24"/>
        </w:rPr>
        <w:t>.</w:t>
      </w:r>
    </w:p>
    <w:p w14:paraId="595B4C7E" w14:textId="77777777" w:rsidR="00CE2867" w:rsidRPr="0089315E" w:rsidRDefault="00CE2867" w:rsidP="00C21E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Objednávateľ sa zaväzuje:</w:t>
      </w:r>
    </w:p>
    <w:p w14:paraId="1E926D6B" w14:textId="77777777" w:rsidR="00CE2867" w:rsidRPr="0089315E" w:rsidRDefault="00CE2867" w:rsidP="009306D3">
      <w:pPr>
        <w:numPr>
          <w:ilvl w:val="0"/>
          <w:numId w:val="18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poskytnúť Dodávateľovi všetku súčinnosť pri vykonávaní jeho povinností podľa tejto Zmluvy a odovzdať východiskové informácie, dokument</w:t>
      </w:r>
      <w:r w:rsidR="008642DC">
        <w:rPr>
          <w:rFonts w:ascii="Gill Sans Light" w:hAnsi="Gill Sans Light" w:cs="Gill Sans Light"/>
          <w:color w:val="000000"/>
          <w:sz w:val="24"/>
          <w:szCs w:val="24"/>
        </w:rPr>
        <w:t>y a podklady, ktoré potrebuje k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 výk</w:t>
      </w:r>
      <w:r w:rsidR="008642DC">
        <w:rPr>
          <w:rFonts w:ascii="Gill Sans Light" w:hAnsi="Gill Sans Light" w:cs="Gill Sans Light"/>
          <w:color w:val="000000"/>
          <w:sz w:val="24"/>
          <w:szCs w:val="24"/>
        </w:rPr>
        <w:t>onu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 svojich povinností,</w:t>
      </w:r>
    </w:p>
    <w:p w14:paraId="727C6E12" w14:textId="77777777" w:rsidR="00CE2867" w:rsidRPr="0089315E" w:rsidRDefault="00CE2867" w:rsidP="009306D3">
      <w:pPr>
        <w:numPr>
          <w:ilvl w:val="0"/>
          <w:numId w:val="18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zaplatiť Dodávateľovi odmenu podľa čl. IV. tejto zmluvy.</w:t>
      </w:r>
    </w:p>
    <w:p w14:paraId="2A979E54" w14:textId="77777777" w:rsidR="00CE2867" w:rsidRPr="0089315E" w:rsidRDefault="00CE2867" w:rsidP="009306D3">
      <w:pPr>
        <w:numPr>
          <w:ilvl w:val="0"/>
          <w:numId w:val="18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dodržiavať všetky ustanovenia tejto zmluvy</w:t>
      </w:r>
    </w:p>
    <w:p w14:paraId="15A1C4AD" w14:textId="77777777" w:rsidR="00CE2867" w:rsidRPr="0089315E" w:rsidRDefault="00CE2867" w:rsidP="00C21E9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Dodávateľ sa zaväzuje: </w:t>
      </w:r>
    </w:p>
    <w:p w14:paraId="7A02D140" w14:textId="77777777" w:rsidR="00CE2867" w:rsidRPr="0089315E" w:rsidRDefault="00CE2867" w:rsidP="009306D3">
      <w:pPr>
        <w:numPr>
          <w:ilvl w:val="0"/>
          <w:numId w:val="19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poskytnúť Objednávateľovi všetku súčinnosť pri vykonávaní jeho povinností podľa tejto Zmluvy</w:t>
      </w:r>
    </w:p>
    <w:p w14:paraId="59226B20" w14:textId="77777777" w:rsidR="00CE2867" w:rsidRPr="0089315E" w:rsidRDefault="00CE2867" w:rsidP="009306D3">
      <w:pPr>
        <w:numPr>
          <w:ilvl w:val="0"/>
          <w:numId w:val="19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priebežne informovať Objednávateľa o jednotlivých úkonoch vykonaných v procese verejného obstarávania e-mailom</w:t>
      </w:r>
    </w:p>
    <w:p w14:paraId="1874939A" w14:textId="77777777" w:rsidR="00CE2867" w:rsidRPr="0089315E" w:rsidRDefault="00CE2867" w:rsidP="009306D3">
      <w:pPr>
        <w:numPr>
          <w:ilvl w:val="0"/>
          <w:numId w:val="19"/>
        </w:numPr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postupovať v súlade s touto zmluvou a v súlade s pokynmi Objednávateľa podľa tejto zmluvy</w:t>
      </w:r>
    </w:p>
    <w:p w14:paraId="4B4F40C7" w14:textId="2A341A18" w:rsidR="009C718B" w:rsidRPr="00150200" w:rsidRDefault="00CE2867" w:rsidP="002A0818">
      <w:pPr>
        <w:numPr>
          <w:ilvl w:val="0"/>
          <w:numId w:val="5"/>
        </w:numPr>
        <w:ind w:left="284" w:hanging="284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9C718B">
        <w:rPr>
          <w:rFonts w:ascii="Gill Sans Light" w:hAnsi="Gill Sans Light" w:cs="Gill Sans Light"/>
          <w:color w:val="000000"/>
          <w:sz w:val="24"/>
          <w:szCs w:val="24"/>
        </w:rPr>
        <w:t xml:space="preserve">Objednávateľ je povinný stanoviť kontaktnú osobu na strane Objednávateľa, ktorá je v plnej miere zodpovedná za poskytovanie informácií Dodávateľovi. </w:t>
      </w:r>
      <w:r w:rsidRPr="00150200">
        <w:rPr>
          <w:rFonts w:ascii="Gill Sans Light" w:hAnsi="Gill Sans Light" w:cs="Gill Sans Light"/>
          <w:color w:val="000000"/>
          <w:sz w:val="24"/>
          <w:szCs w:val="24"/>
        </w:rPr>
        <w:t xml:space="preserve">Osoba zodpovedná na strane Objednávateľa: </w:t>
      </w:r>
      <w:r w:rsidR="00F301B7">
        <w:rPr>
          <w:rFonts w:ascii="Gill Sans Light" w:hAnsi="Gill Sans Light" w:cs="Gill Sans Light"/>
          <w:color w:val="000000"/>
          <w:sz w:val="24"/>
          <w:szCs w:val="24"/>
        </w:rPr>
        <w:t xml:space="preserve">Bc. Darina </w:t>
      </w:r>
      <w:proofErr w:type="spellStart"/>
      <w:r w:rsidR="00F301B7">
        <w:rPr>
          <w:rFonts w:ascii="Gill Sans Light" w:hAnsi="Gill Sans Light" w:cs="Gill Sans Light"/>
          <w:color w:val="000000"/>
          <w:sz w:val="24"/>
          <w:szCs w:val="24"/>
        </w:rPr>
        <w:t>Petrincová</w:t>
      </w:r>
      <w:proofErr w:type="spellEnd"/>
      <w:r w:rsidR="00F92A4A">
        <w:rPr>
          <w:rFonts w:ascii="Gill Sans Light" w:hAnsi="Gill Sans Light" w:cs="Gill Sans Light"/>
          <w:color w:val="000000"/>
          <w:sz w:val="24"/>
          <w:szCs w:val="24"/>
        </w:rPr>
        <w:t>;</w:t>
      </w:r>
      <w:r w:rsidR="000A36D1" w:rsidRPr="000A36D1">
        <w:rPr>
          <w:rFonts w:ascii="Gill Sans Light" w:hAnsi="Gill Sans Light" w:cs="Gill Sans Light"/>
          <w:color w:val="000000"/>
          <w:sz w:val="24"/>
          <w:szCs w:val="24"/>
        </w:rPr>
        <w:t xml:space="preserve"> </w:t>
      </w:r>
      <w:r w:rsidR="00F301B7">
        <w:rPr>
          <w:rFonts w:ascii="Gill Sans Light" w:hAnsi="Gill Sans Light" w:cs="Gill Sans Light"/>
          <w:color w:val="000000"/>
          <w:sz w:val="24"/>
          <w:szCs w:val="24"/>
        </w:rPr>
        <w:t>starostka</w:t>
      </w:r>
      <w:r w:rsidR="000A36D1" w:rsidRPr="000A36D1">
        <w:rPr>
          <w:rFonts w:ascii="Gill Sans Light" w:hAnsi="Gill Sans Light" w:cs="Gill Sans Light"/>
          <w:color w:val="000000"/>
          <w:sz w:val="24"/>
          <w:szCs w:val="24"/>
        </w:rPr>
        <w:t>@</w:t>
      </w:r>
      <w:r w:rsidR="00F301B7">
        <w:rPr>
          <w:rFonts w:ascii="Gill Sans Light" w:hAnsi="Gill Sans Light" w:cs="Gill Sans Light"/>
          <w:color w:val="000000"/>
          <w:sz w:val="24"/>
          <w:szCs w:val="24"/>
        </w:rPr>
        <w:t>stozok</w:t>
      </w:r>
      <w:r w:rsidR="000A36D1" w:rsidRPr="000A36D1">
        <w:rPr>
          <w:rFonts w:ascii="Gill Sans Light" w:hAnsi="Gill Sans Light" w:cs="Gill Sans Light"/>
          <w:color w:val="000000"/>
          <w:sz w:val="24"/>
          <w:szCs w:val="24"/>
        </w:rPr>
        <w:t>.</w:t>
      </w:r>
      <w:r w:rsidR="000A36D1">
        <w:rPr>
          <w:rFonts w:ascii="Gill Sans Light" w:hAnsi="Gill Sans Light" w:cs="Gill Sans Light"/>
          <w:color w:val="000000"/>
          <w:sz w:val="24"/>
          <w:szCs w:val="24"/>
        </w:rPr>
        <w:t>sk</w:t>
      </w:r>
      <w:r w:rsidR="00F92A4A">
        <w:rPr>
          <w:rFonts w:ascii="Gill Sans Light" w:hAnsi="Gill Sans Light" w:cs="Gill Sans Light"/>
          <w:color w:val="000000"/>
          <w:sz w:val="24"/>
          <w:szCs w:val="24"/>
        </w:rPr>
        <w:t xml:space="preserve">; </w:t>
      </w:r>
      <w:r w:rsidR="000A36D1" w:rsidRPr="000A36D1">
        <w:rPr>
          <w:rFonts w:ascii="Gill Sans Light" w:hAnsi="Gill Sans Light" w:cs="Gill Sans Light"/>
          <w:color w:val="000000"/>
          <w:sz w:val="24"/>
          <w:szCs w:val="24"/>
        </w:rPr>
        <w:t>+4219</w:t>
      </w:r>
      <w:r w:rsidR="00F301B7">
        <w:rPr>
          <w:rFonts w:ascii="Gill Sans Light" w:hAnsi="Gill Sans Light" w:cs="Gill Sans Light"/>
          <w:color w:val="000000"/>
          <w:sz w:val="24"/>
          <w:szCs w:val="24"/>
        </w:rPr>
        <w:t>15959920</w:t>
      </w:r>
      <w:r w:rsidR="00DC4715">
        <w:rPr>
          <w:rFonts w:ascii="Gill Sans Light" w:hAnsi="Gill Sans Light" w:cs="Gill Sans Light"/>
          <w:color w:val="000000"/>
          <w:sz w:val="24"/>
          <w:szCs w:val="24"/>
        </w:rPr>
        <w:t>.</w:t>
      </w:r>
    </w:p>
    <w:p w14:paraId="343D12E2" w14:textId="299EA333" w:rsidR="00CE2867" w:rsidRPr="00F56023" w:rsidRDefault="00CE2867" w:rsidP="00F56023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9C718B">
        <w:rPr>
          <w:rFonts w:ascii="Gill Sans Light" w:hAnsi="Gill Sans Light" w:cs="Gill Sans Light"/>
          <w:color w:val="000000"/>
          <w:sz w:val="24"/>
          <w:szCs w:val="24"/>
        </w:rPr>
        <w:t xml:space="preserve">Prevádzková doba Objednávateľa: </w:t>
      </w:r>
      <w:r w:rsidR="00150200" w:rsidRPr="00F92A4A">
        <w:rPr>
          <w:rFonts w:ascii="Gill Sans Light" w:hAnsi="Gill Sans Light" w:cs="Gill Sans Light"/>
          <w:color w:val="000000"/>
          <w:sz w:val="24"/>
          <w:szCs w:val="24"/>
        </w:rPr>
        <w:t>Pracovné dni Pondelok až Piatok, od 8:00 do 16:</w:t>
      </w:r>
      <w:r w:rsidR="00F92A4A">
        <w:rPr>
          <w:rFonts w:ascii="Gill Sans Light" w:hAnsi="Gill Sans Light" w:cs="Gill Sans Light"/>
          <w:color w:val="000000"/>
          <w:sz w:val="24"/>
          <w:szCs w:val="24"/>
        </w:rPr>
        <w:t>0</w:t>
      </w:r>
      <w:r w:rsidR="00150200" w:rsidRPr="00F92A4A">
        <w:rPr>
          <w:rFonts w:ascii="Gill Sans Light" w:hAnsi="Gill Sans Light" w:cs="Gill Sans Light"/>
          <w:color w:val="000000"/>
          <w:sz w:val="24"/>
          <w:szCs w:val="24"/>
        </w:rPr>
        <w:t>0 hod.</w:t>
      </w:r>
      <w:r w:rsidRPr="009C718B">
        <w:rPr>
          <w:rFonts w:ascii="Gill Sans Light" w:hAnsi="Gill Sans Light" w:cs="Gill Sans Light"/>
          <w:color w:val="000000"/>
          <w:sz w:val="24"/>
          <w:szCs w:val="24"/>
        </w:rPr>
        <w:t xml:space="preserve">, prevádzková doba Dodávateľa: </w:t>
      </w:r>
      <w:r w:rsidR="00BC14E4">
        <w:rPr>
          <w:rFonts w:ascii="Gill Sans Light" w:hAnsi="Gill Sans Light" w:cs="Gill Sans Light"/>
          <w:color w:val="000000"/>
          <w:sz w:val="24"/>
          <w:szCs w:val="24"/>
        </w:rPr>
        <w:t>v pracovné dni od 09:00 do 1</w:t>
      </w:r>
      <w:r w:rsidR="0050470E">
        <w:rPr>
          <w:rFonts w:ascii="Gill Sans Light" w:hAnsi="Gill Sans Light" w:cs="Gill Sans Light"/>
          <w:color w:val="000000"/>
          <w:sz w:val="24"/>
          <w:szCs w:val="24"/>
        </w:rPr>
        <w:t>7</w:t>
      </w:r>
      <w:r w:rsidR="00BC14E4">
        <w:rPr>
          <w:rFonts w:ascii="Gill Sans Light" w:hAnsi="Gill Sans Light" w:cs="Gill Sans Light"/>
          <w:color w:val="000000"/>
          <w:sz w:val="24"/>
          <w:szCs w:val="24"/>
        </w:rPr>
        <w:t>:00.</w:t>
      </w:r>
    </w:p>
    <w:p w14:paraId="260A4564" w14:textId="77777777" w:rsidR="002D0196" w:rsidRPr="0089315E" w:rsidRDefault="002D0196" w:rsidP="00CE2867">
      <w:pPr>
        <w:tabs>
          <w:tab w:val="left" w:pos="284"/>
        </w:tabs>
        <w:jc w:val="center"/>
        <w:rPr>
          <w:rFonts w:ascii="Gill Sans Light" w:hAnsi="Gill Sans Light" w:cs="Gill Sans Light"/>
          <w:color w:val="000000"/>
          <w:sz w:val="24"/>
          <w:szCs w:val="24"/>
        </w:rPr>
      </w:pPr>
    </w:p>
    <w:p w14:paraId="4433DB18" w14:textId="77777777" w:rsidR="00EE606C" w:rsidRPr="00584530" w:rsidRDefault="00EE606C" w:rsidP="00EE606C">
      <w:pPr>
        <w:tabs>
          <w:tab w:val="left" w:pos="284"/>
        </w:tabs>
        <w:jc w:val="center"/>
        <w:rPr>
          <w:rFonts w:asciiTheme="minorHAnsi" w:hAnsiTheme="minorHAnsi" w:cs="Gill Sans Light"/>
          <w:b/>
          <w:color w:val="000000"/>
          <w:sz w:val="24"/>
          <w:szCs w:val="24"/>
        </w:rPr>
      </w:pPr>
      <w:r w:rsidRPr="00584530">
        <w:rPr>
          <w:rFonts w:asciiTheme="minorHAnsi" w:hAnsiTheme="minorHAnsi" w:cs="Gill Sans Light"/>
          <w:b/>
          <w:color w:val="000000"/>
          <w:sz w:val="24"/>
          <w:szCs w:val="24"/>
        </w:rPr>
        <w:t>Článok IV</w:t>
      </w:r>
    </w:p>
    <w:p w14:paraId="1468EF47" w14:textId="77777777" w:rsidR="00EE606C" w:rsidRPr="00584530" w:rsidRDefault="00EE606C" w:rsidP="00EE606C">
      <w:pPr>
        <w:tabs>
          <w:tab w:val="left" w:pos="284"/>
        </w:tabs>
        <w:jc w:val="center"/>
        <w:rPr>
          <w:rFonts w:asciiTheme="minorHAnsi" w:hAnsiTheme="minorHAnsi" w:cs="Gill Sans Light"/>
          <w:b/>
          <w:color w:val="000000"/>
          <w:sz w:val="24"/>
          <w:szCs w:val="24"/>
        </w:rPr>
      </w:pPr>
      <w:r w:rsidRPr="00584530">
        <w:rPr>
          <w:rFonts w:asciiTheme="minorHAnsi" w:hAnsiTheme="minorHAnsi" w:cs="Gill Sans Light"/>
          <w:b/>
          <w:color w:val="000000"/>
          <w:sz w:val="24"/>
          <w:szCs w:val="24"/>
        </w:rPr>
        <w:t>Odmena</w:t>
      </w:r>
    </w:p>
    <w:p w14:paraId="18B03C2E" w14:textId="77777777" w:rsidR="00EE606C" w:rsidRPr="00584530" w:rsidRDefault="00EE606C" w:rsidP="00EE606C">
      <w:pPr>
        <w:tabs>
          <w:tab w:val="left" w:pos="284"/>
        </w:tabs>
        <w:jc w:val="center"/>
        <w:rPr>
          <w:rFonts w:ascii="Gill Sans Light" w:hAnsi="Gill Sans Light" w:cs="Gill Sans Light"/>
          <w:color w:val="000000"/>
          <w:sz w:val="24"/>
          <w:szCs w:val="24"/>
        </w:rPr>
      </w:pPr>
    </w:p>
    <w:p w14:paraId="13B2AA9A" w14:textId="51E7D04E" w:rsidR="00F34DF2" w:rsidRPr="00F34DF2" w:rsidRDefault="00EE606C" w:rsidP="0039245C">
      <w:pPr>
        <w:pStyle w:val="F2-ZkladnText"/>
        <w:numPr>
          <w:ilvl w:val="0"/>
          <w:numId w:val="4"/>
        </w:numPr>
        <w:tabs>
          <w:tab w:val="clear" w:pos="1440"/>
        </w:tabs>
        <w:ind w:left="284" w:hanging="284"/>
        <w:rPr>
          <w:rFonts w:ascii="Gill Sans Light" w:hAnsi="Gill Sans Light" w:cs="Gill Sans Light"/>
          <w:color w:val="000000"/>
          <w:szCs w:val="24"/>
        </w:rPr>
      </w:pPr>
      <w:r w:rsidRPr="00F34DF2">
        <w:rPr>
          <w:rFonts w:ascii="Gill Sans Light" w:hAnsi="Gill Sans Light" w:cs="Gill Sans Light"/>
          <w:color w:val="000000"/>
          <w:szCs w:val="24"/>
        </w:rPr>
        <w:t xml:space="preserve">Dodávateľovi vzniká za výkon činností podľa tejto zmluvy odmena vo výške </w:t>
      </w:r>
      <w:r w:rsidR="00D17424">
        <w:rPr>
          <w:rFonts w:ascii="Gill Sans Light" w:hAnsi="Gill Sans Light" w:cs="Gill Sans Light"/>
          <w:color w:val="000000"/>
          <w:szCs w:val="24"/>
        </w:rPr>
        <w:t>3</w:t>
      </w:r>
      <w:r w:rsidR="002874CD">
        <w:rPr>
          <w:rFonts w:ascii="Gill Sans Light" w:hAnsi="Gill Sans Light" w:cs="Gill Sans Light"/>
          <w:color w:val="000000"/>
          <w:szCs w:val="24"/>
        </w:rPr>
        <w:t>.</w:t>
      </w:r>
      <w:r w:rsidR="00D17424">
        <w:rPr>
          <w:rFonts w:ascii="Gill Sans Light" w:hAnsi="Gill Sans Light" w:cs="Gill Sans Light"/>
          <w:color w:val="000000"/>
          <w:szCs w:val="24"/>
        </w:rPr>
        <w:t>5</w:t>
      </w:r>
      <w:r w:rsidR="002874CD">
        <w:rPr>
          <w:rFonts w:ascii="Gill Sans Light" w:hAnsi="Gill Sans Light" w:cs="Gill Sans Light"/>
          <w:color w:val="000000"/>
          <w:szCs w:val="24"/>
        </w:rPr>
        <w:t>00</w:t>
      </w:r>
      <w:r w:rsidRPr="00F34DF2">
        <w:rPr>
          <w:rFonts w:ascii="Gill Sans Light" w:hAnsi="Gill Sans Light" w:cs="Gill Sans Light"/>
          <w:color w:val="000000"/>
          <w:szCs w:val="24"/>
        </w:rPr>
        <w:t xml:space="preserve">,- Eur (slovom </w:t>
      </w:r>
      <w:r w:rsidR="00D17424">
        <w:rPr>
          <w:rFonts w:ascii="Gill Sans Light" w:hAnsi="Gill Sans Light" w:cs="Gill Sans Light"/>
          <w:color w:val="000000"/>
          <w:szCs w:val="24"/>
        </w:rPr>
        <w:t>tritisícpäťsto</w:t>
      </w:r>
      <w:r w:rsidRPr="00F34DF2">
        <w:rPr>
          <w:rFonts w:ascii="Gill Sans Light" w:hAnsi="Gill Sans Light" w:cs="Gill Sans Light"/>
          <w:color w:val="000000"/>
          <w:szCs w:val="24"/>
        </w:rPr>
        <w:t xml:space="preserve"> Eur), pričom sú v nej zahrnuté všetky výdavky, súvisiace s poradenstvom a zabezpečením postupu verejného obstarávania, okrem článku III. bod 2 tejto zmluvy.</w:t>
      </w:r>
    </w:p>
    <w:p w14:paraId="1D9289EC" w14:textId="77777777" w:rsidR="00EE606C" w:rsidRPr="00584530" w:rsidRDefault="00EE606C" w:rsidP="00EE606C">
      <w:pPr>
        <w:pStyle w:val="F2-ZkladnText"/>
        <w:numPr>
          <w:ilvl w:val="0"/>
          <w:numId w:val="4"/>
        </w:numPr>
        <w:tabs>
          <w:tab w:val="clear" w:pos="1440"/>
        </w:tabs>
        <w:ind w:left="284" w:hanging="284"/>
        <w:rPr>
          <w:rFonts w:ascii="Gill Sans Light" w:hAnsi="Gill Sans Light" w:cs="Gill Sans Light"/>
          <w:color w:val="000000"/>
          <w:szCs w:val="24"/>
        </w:rPr>
      </w:pPr>
      <w:r w:rsidRPr="00584530">
        <w:rPr>
          <w:rFonts w:ascii="Gill Sans Light" w:hAnsi="Gill Sans Light" w:cs="Gill Sans Light"/>
          <w:color w:val="000000"/>
          <w:szCs w:val="24"/>
        </w:rPr>
        <w:t xml:space="preserve">Pri úkonoch v zmysle článku III. bod 2 je odmena </w:t>
      </w:r>
      <w:r w:rsidRPr="00C3674E">
        <w:rPr>
          <w:rFonts w:ascii="Gill Sans Light" w:hAnsi="Gill Sans Light" w:cs="Gill Sans Light"/>
          <w:color w:val="000000"/>
          <w:szCs w:val="24"/>
        </w:rPr>
        <w:t>25</w:t>
      </w:r>
      <w:r w:rsidRPr="00FA6C8F">
        <w:rPr>
          <w:rFonts w:ascii="Gill Sans Light" w:hAnsi="Gill Sans Light" w:cs="Gill Sans Light"/>
          <w:color w:val="000000"/>
          <w:szCs w:val="24"/>
        </w:rPr>
        <w:t>,-</w:t>
      </w:r>
      <w:r w:rsidRPr="00584530">
        <w:rPr>
          <w:rFonts w:ascii="Gill Sans Light" w:hAnsi="Gill Sans Light" w:cs="Gill Sans Light"/>
          <w:color w:val="000000"/>
          <w:szCs w:val="24"/>
        </w:rPr>
        <w:t xml:space="preserve"> Eur/hod.</w:t>
      </w:r>
    </w:p>
    <w:p w14:paraId="19C1D769" w14:textId="255D0CE7" w:rsidR="00EE606C" w:rsidRPr="00584530" w:rsidRDefault="00EE606C" w:rsidP="00EE606C">
      <w:pPr>
        <w:pStyle w:val="Zkladntext"/>
        <w:numPr>
          <w:ilvl w:val="0"/>
          <w:numId w:val="4"/>
        </w:numPr>
        <w:tabs>
          <w:tab w:val="clear" w:pos="284"/>
          <w:tab w:val="clear" w:pos="1440"/>
        </w:tabs>
        <w:ind w:left="284" w:hanging="284"/>
        <w:jc w:val="both"/>
        <w:rPr>
          <w:rFonts w:ascii="Gill Sans Light" w:hAnsi="Gill Sans Light" w:cs="Gill Sans Light"/>
          <w:color w:val="000000"/>
          <w:szCs w:val="24"/>
        </w:rPr>
      </w:pPr>
      <w:r w:rsidRPr="00584530">
        <w:rPr>
          <w:rFonts w:ascii="Gill Sans Light" w:hAnsi="Gill Sans Light" w:cs="Gill Sans Light"/>
          <w:color w:val="000000"/>
          <w:szCs w:val="24"/>
        </w:rPr>
        <w:t xml:space="preserve">Objednávateľ sa zaväzuje uhradiť Dodávateľovi odmenu na základe faktúr vystavených a doručených Objednávateľovi v lehote splatnosti </w:t>
      </w:r>
      <w:r w:rsidR="00923EC7">
        <w:rPr>
          <w:rFonts w:ascii="Gill Sans Light" w:hAnsi="Gill Sans Light" w:cs="Gill Sans Light"/>
          <w:color w:val="000000"/>
          <w:szCs w:val="24"/>
        </w:rPr>
        <w:t>30</w:t>
      </w:r>
      <w:r w:rsidRPr="00584530">
        <w:rPr>
          <w:rFonts w:ascii="Gill Sans Light" w:hAnsi="Gill Sans Light" w:cs="Gill Sans Light"/>
          <w:color w:val="000000"/>
          <w:szCs w:val="24"/>
        </w:rPr>
        <w:t xml:space="preserve"> kalendárnych dní odo dňa vystavenia faktúry. Zmluvné strany sa dohodli, že odmena bude fakturovaná čiastkovo v 2 splátkach nasledovne:</w:t>
      </w:r>
    </w:p>
    <w:p w14:paraId="3C71A538" w14:textId="4D0222C8" w:rsidR="00EE606C" w:rsidRPr="00584530" w:rsidRDefault="00EE606C" w:rsidP="00EE606C">
      <w:pPr>
        <w:pStyle w:val="Zkladntext"/>
        <w:numPr>
          <w:ilvl w:val="0"/>
          <w:numId w:val="13"/>
        </w:numPr>
        <w:tabs>
          <w:tab w:val="clear" w:pos="284"/>
        </w:tabs>
        <w:jc w:val="both"/>
        <w:rPr>
          <w:rFonts w:ascii="Gill Sans Light" w:hAnsi="Gill Sans Light" w:cs="Gill Sans Light"/>
          <w:color w:val="000000"/>
          <w:szCs w:val="24"/>
        </w:rPr>
      </w:pPr>
      <w:r w:rsidRPr="00584530">
        <w:rPr>
          <w:rFonts w:ascii="Gill Sans Light" w:hAnsi="Gill Sans Light" w:cs="Gill Sans Light"/>
          <w:color w:val="000000"/>
          <w:szCs w:val="24"/>
        </w:rPr>
        <w:t xml:space="preserve">splátku v hodnote </w:t>
      </w:r>
      <w:r w:rsidR="00A937F7">
        <w:rPr>
          <w:rFonts w:ascii="Gill Sans Light" w:hAnsi="Gill Sans Light" w:cs="Gill Sans Light"/>
          <w:color w:val="000000"/>
          <w:szCs w:val="24"/>
        </w:rPr>
        <w:t>8</w:t>
      </w:r>
      <w:r w:rsidRPr="00584530">
        <w:rPr>
          <w:rFonts w:ascii="Gill Sans Light" w:hAnsi="Gill Sans Light" w:cs="Gill Sans Light"/>
          <w:color w:val="000000"/>
          <w:szCs w:val="24"/>
        </w:rPr>
        <w:t>0% z odmeny bude dodávateľ fakturovať do 3 dní po odoslaní oznámenia o vyhlásení verejného obstarávania vo vestníku verejného obstarávania</w:t>
      </w:r>
      <w:r>
        <w:rPr>
          <w:rFonts w:ascii="Gill Sans Light" w:hAnsi="Gill Sans Light" w:cs="Gill Sans Light"/>
          <w:color w:val="000000"/>
          <w:szCs w:val="24"/>
        </w:rPr>
        <w:t xml:space="preserve"> alebo ekvivalentom úkone predstavujúcom začatie verejného </w:t>
      </w:r>
      <w:r>
        <w:rPr>
          <w:rFonts w:ascii="Gill Sans Light" w:hAnsi="Gill Sans Light" w:cs="Gill Sans Light"/>
          <w:color w:val="000000"/>
          <w:szCs w:val="24"/>
        </w:rPr>
        <w:lastRenderedPageBreak/>
        <w:t>obstarávania v zmysle ZVO, ako napríklad odoslanie/zverejnenie výzvy na predloženie cenových ponúk uchádzačov.</w:t>
      </w:r>
      <w:r w:rsidRPr="00584530">
        <w:rPr>
          <w:rFonts w:ascii="Gill Sans Light" w:hAnsi="Gill Sans Light" w:cs="Gill Sans Light"/>
          <w:color w:val="000000"/>
          <w:szCs w:val="24"/>
        </w:rPr>
        <w:t xml:space="preserve"> </w:t>
      </w:r>
    </w:p>
    <w:p w14:paraId="6EDC3985" w14:textId="3E7560BB" w:rsidR="00EE606C" w:rsidRPr="00584530" w:rsidRDefault="00EE606C" w:rsidP="00EE606C">
      <w:pPr>
        <w:pStyle w:val="Zkladntext"/>
        <w:numPr>
          <w:ilvl w:val="0"/>
          <w:numId w:val="13"/>
        </w:numPr>
        <w:tabs>
          <w:tab w:val="clear" w:pos="284"/>
        </w:tabs>
        <w:jc w:val="both"/>
        <w:rPr>
          <w:rFonts w:ascii="Gill Sans Light" w:hAnsi="Gill Sans Light" w:cs="Gill Sans Light"/>
          <w:color w:val="000000"/>
          <w:szCs w:val="24"/>
        </w:rPr>
      </w:pPr>
      <w:r w:rsidRPr="00584530">
        <w:rPr>
          <w:rFonts w:ascii="Gill Sans Light" w:hAnsi="Gill Sans Light" w:cs="Gill Sans Light"/>
          <w:color w:val="000000"/>
          <w:szCs w:val="24"/>
        </w:rPr>
        <w:t xml:space="preserve">splátku v hodnote  </w:t>
      </w:r>
      <w:r w:rsidR="00A937F7">
        <w:rPr>
          <w:rFonts w:ascii="Gill Sans Light" w:hAnsi="Gill Sans Light" w:cs="Gill Sans Light"/>
          <w:color w:val="000000"/>
          <w:szCs w:val="24"/>
        </w:rPr>
        <w:t>2</w:t>
      </w:r>
      <w:r w:rsidRPr="00584530">
        <w:rPr>
          <w:rFonts w:ascii="Gill Sans Light" w:hAnsi="Gill Sans Light" w:cs="Gill Sans Light"/>
          <w:color w:val="000000"/>
          <w:szCs w:val="24"/>
        </w:rPr>
        <w:t>0% z odmeny  bude dodávateľ fakturovať do 3 dní odo dňa odoslania informácie o výsledku uchádzačom resp. odo dňa zaslania informácie o zrušení postupu zákazky</w:t>
      </w:r>
    </w:p>
    <w:p w14:paraId="11979DE7" w14:textId="77777777" w:rsidR="00EE606C" w:rsidRPr="00584530" w:rsidRDefault="00EE606C" w:rsidP="00EE606C">
      <w:pPr>
        <w:pStyle w:val="Zkladntext"/>
        <w:numPr>
          <w:ilvl w:val="0"/>
          <w:numId w:val="8"/>
        </w:numPr>
        <w:tabs>
          <w:tab w:val="clear" w:pos="284"/>
        </w:tabs>
        <w:ind w:left="284" w:hanging="284"/>
        <w:jc w:val="both"/>
        <w:rPr>
          <w:rFonts w:ascii="Gill Sans Light" w:eastAsia="Lucida Sans Unicode" w:hAnsi="Gill Sans Light" w:cs="Gill Sans Light"/>
          <w:color w:val="000000"/>
          <w:szCs w:val="24"/>
        </w:rPr>
      </w:pPr>
      <w:r w:rsidRPr="00584530">
        <w:rPr>
          <w:rFonts w:ascii="Gill Sans Light" w:hAnsi="Gill Sans Light" w:cs="Gill Sans Light"/>
          <w:color w:val="000000"/>
          <w:szCs w:val="24"/>
        </w:rPr>
        <w:t>V prípade omeškania Objednávateľa so zaplatením riadne vystavenej faktúry Dodávateľa je Objednávateľ povinný zaplatiť Dodávateľovi zmluvnú pokutu vo výške 0,05% z fakturovanej sumy za každý, i začatý deň omeškania</w:t>
      </w:r>
      <w:r w:rsidRPr="00584530">
        <w:rPr>
          <w:rFonts w:ascii="Gill Sans Light" w:eastAsia="Lucida Sans Unicode" w:hAnsi="Gill Sans Light" w:cs="Gill Sans Light"/>
          <w:color w:val="000000"/>
          <w:szCs w:val="24"/>
        </w:rPr>
        <w:t>.</w:t>
      </w:r>
    </w:p>
    <w:p w14:paraId="009160B1" w14:textId="77777777" w:rsidR="00EE606C" w:rsidRPr="00584530" w:rsidRDefault="00EE606C" w:rsidP="00EE606C">
      <w:pPr>
        <w:pStyle w:val="Zkladntext"/>
        <w:numPr>
          <w:ilvl w:val="0"/>
          <w:numId w:val="8"/>
        </w:numPr>
        <w:tabs>
          <w:tab w:val="clear" w:pos="284"/>
        </w:tabs>
        <w:ind w:left="284" w:hanging="284"/>
        <w:jc w:val="both"/>
        <w:rPr>
          <w:rFonts w:ascii="Gill Sans Light" w:eastAsia="Lucida Sans Unicode" w:hAnsi="Gill Sans Light" w:cs="Gill Sans Light"/>
          <w:color w:val="000000"/>
          <w:szCs w:val="24"/>
        </w:rPr>
      </w:pPr>
      <w:r w:rsidRPr="00584530">
        <w:rPr>
          <w:rFonts w:ascii="Gill Sans Light" w:hAnsi="Gill Sans Light" w:cs="Gill Sans Light"/>
          <w:color w:val="000000"/>
          <w:szCs w:val="24"/>
        </w:rPr>
        <w:t xml:space="preserve">Faktúra musí obsahovať okrem náležitostí podľa Príslušných právnych predpisov nasledujúce </w:t>
      </w:r>
      <w:r w:rsidRPr="00FB629D">
        <w:rPr>
          <w:rFonts w:ascii="Gill Sans Light" w:hAnsi="Gill Sans Light" w:cs="Gill Sans Light"/>
          <w:color w:val="000000"/>
          <w:szCs w:val="24"/>
        </w:rPr>
        <w:t>náležitosti</w:t>
      </w:r>
      <w:r w:rsidRPr="00584530">
        <w:rPr>
          <w:rFonts w:ascii="Gill Sans Light" w:hAnsi="Gill Sans Light" w:cs="Gill Sans Light"/>
          <w:color w:val="000000"/>
          <w:szCs w:val="24"/>
        </w:rPr>
        <w:t xml:space="preserve"> (ak relevantné)</w:t>
      </w:r>
      <w:r w:rsidRPr="00584530">
        <w:rPr>
          <w:rFonts w:ascii="Gill Sans Light" w:eastAsia="Lucida Sans Unicode" w:hAnsi="Gill Sans Light" w:cs="Gill Sans Light"/>
          <w:color w:val="000000"/>
          <w:szCs w:val="24"/>
        </w:rPr>
        <w:t>:</w:t>
      </w:r>
    </w:p>
    <w:p w14:paraId="3126D5FE" w14:textId="090241DC" w:rsidR="00EE606C" w:rsidRPr="00FB629D" w:rsidRDefault="00FB629D" w:rsidP="00FB629D">
      <w:pPr>
        <w:pStyle w:val="Zkladntext"/>
        <w:numPr>
          <w:ilvl w:val="0"/>
          <w:numId w:val="20"/>
        </w:numPr>
        <w:tabs>
          <w:tab w:val="clear" w:pos="284"/>
        </w:tabs>
        <w:jc w:val="both"/>
        <w:rPr>
          <w:rFonts w:ascii="Gill Sans Light" w:hAnsi="Gill Sans Light" w:cs="Gill Sans Light"/>
          <w:color w:val="000000"/>
          <w:szCs w:val="24"/>
        </w:rPr>
      </w:pPr>
      <w:r w:rsidRPr="00540A77">
        <w:rPr>
          <w:rFonts w:ascii="Gill Sans Light" w:hAnsi="Gill Sans Light" w:cs="Gill Sans Light"/>
          <w:color w:val="000000"/>
          <w:szCs w:val="24"/>
        </w:rPr>
        <w:t>Identifikácia žiadosti/projektu resp. Zmluvy o poskytnutí NFP podľa zadania Objednávateľa</w:t>
      </w:r>
    </w:p>
    <w:p w14:paraId="39EC4412" w14:textId="77777777" w:rsidR="00EE606C" w:rsidRPr="00584530" w:rsidRDefault="00EE606C" w:rsidP="00EE606C">
      <w:pPr>
        <w:pStyle w:val="Zkladntext"/>
        <w:numPr>
          <w:ilvl w:val="0"/>
          <w:numId w:val="8"/>
        </w:numPr>
        <w:tabs>
          <w:tab w:val="clear" w:pos="284"/>
        </w:tabs>
        <w:ind w:left="284" w:hanging="284"/>
        <w:jc w:val="both"/>
        <w:rPr>
          <w:rFonts w:ascii="Gill Sans Light" w:eastAsia="Lucida Sans Unicode" w:hAnsi="Gill Sans Light" w:cs="Gill Sans Light"/>
          <w:color w:val="000000"/>
          <w:szCs w:val="24"/>
        </w:rPr>
      </w:pPr>
      <w:r w:rsidRPr="00584530">
        <w:rPr>
          <w:rFonts w:ascii="Gill Sans Light" w:hAnsi="Gill Sans Light" w:cs="Gill Sans Light"/>
          <w:color w:val="000000"/>
          <w:szCs w:val="24"/>
        </w:rPr>
        <w:t>V</w:t>
      </w:r>
      <w:r w:rsidRPr="00584530">
        <w:rPr>
          <w:rFonts w:ascii="Gill Sans Light" w:eastAsia="Lucida Sans Unicode" w:hAnsi="Gill Sans Light" w:cs="Gill Sans Light"/>
          <w:color w:val="000000"/>
          <w:szCs w:val="24"/>
        </w:rPr>
        <w:t xml:space="preserve"> prípade, ak verejný obstarávateľ požaduje po zrušení zákazky jej opakovanie a zákazka bola zrušená z dôvodu na strane Objednávateľa, Dodávateľ po dohode s Objednávateľom zopakuje verejné obstarávanie za odmenu vo výške 85% percent z ceny uvedenej v bode 1 tohto článku. Za takéto dôvody sa považuje najmä: zrušenie/neoverenie procesu verejného obstarávania z dôvodu nedostatočného a/alebo nesprávneho opisu predmetu zákazky, zrušenie z dôvodu nesprávnej a/alebo relatívne alebo absolútne neplatnej zmluvy resp. niektorých ustanovení zmluvy, ktorá má byť podpísaná s úspešným uchádzačom, zrušenie z dôvodu nesprávneho a/alebo mylného konania Dodávateľa, ktorý konal podľa pokynov Objednávateľa, ktoré sú v rozpore so zákonom o verejnom obstarávaní alebo s inými zákonmi a na ktoré vopred Objednávateľa upozornil a/alebo neupozornil, ak nemal o nich vedomosť, zrušenie z dôvodu vis </w:t>
      </w:r>
      <w:proofErr w:type="spellStart"/>
      <w:r w:rsidRPr="00584530">
        <w:rPr>
          <w:rFonts w:ascii="Gill Sans Light" w:eastAsia="Lucida Sans Unicode" w:hAnsi="Gill Sans Light" w:cs="Gill Sans Light"/>
          <w:color w:val="000000"/>
          <w:szCs w:val="24"/>
        </w:rPr>
        <w:t>maior</w:t>
      </w:r>
      <w:proofErr w:type="spellEnd"/>
      <w:r w:rsidRPr="00584530">
        <w:rPr>
          <w:rFonts w:ascii="Gill Sans Light" w:eastAsia="Lucida Sans Unicode" w:hAnsi="Gill Sans Light" w:cs="Gill Sans Light"/>
          <w:color w:val="000000"/>
          <w:szCs w:val="24"/>
        </w:rPr>
        <w:t>, zrušenie z dôvodu neposkytnutia súčinnosti Objednávateľa Dodávateľovi atď.</w:t>
      </w:r>
    </w:p>
    <w:p w14:paraId="6AD93BB3" w14:textId="684F758B" w:rsidR="00CE2867" w:rsidRPr="00F56023" w:rsidRDefault="00EE606C" w:rsidP="00CE2867">
      <w:pPr>
        <w:pStyle w:val="Zkladntext"/>
        <w:numPr>
          <w:ilvl w:val="0"/>
          <w:numId w:val="8"/>
        </w:numPr>
        <w:tabs>
          <w:tab w:val="clear" w:pos="284"/>
        </w:tabs>
        <w:ind w:left="284" w:hanging="284"/>
        <w:jc w:val="both"/>
        <w:rPr>
          <w:rFonts w:ascii="Gill Sans Light" w:eastAsia="Lucida Sans Unicode" w:hAnsi="Gill Sans Light" w:cs="Gill Sans Light"/>
          <w:color w:val="000000"/>
          <w:szCs w:val="24"/>
        </w:rPr>
      </w:pPr>
      <w:r w:rsidRPr="00584530">
        <w:rPr>
          <w:rFonts w:ascii="Gill Sans Light" w:hAnsi="Gill Sans Light" w:cs="Gill Sans Light"/>
          <w:color w:val="000000"/>
          <w:szCs w:val="24"/>
        </w:rPr>
        <w:t>V</w:t>
      </w:r>
      <w:r w:rsidRPr="00584530">
        <w:rPr>
          <w:rFonts w:ascii="Gill Sans Light" w:eastAsia="Lucida Sans Unicode" w:hAnsi="Gill Sans Light" w:cs="Gill Sans Light"/>
          <w:color w:val="000000"/>
          <w:szCs w:val="24"/>
        </w:rPr>
        <w:t xml:space="preserve"> prípade, ak Objednávateľ požaduje po zrušení zákazky jej opakovanie a zákazka bola zrušená z dôvodu na strane Dodávateľa /procesné pochybenie bez zavinenia Objednávateľa/, Dodávateľ zopakuje verejné obstarávanie bez nároku na Odmenu. Za takéto dôvody sa považuje: nedodržanie lehôt stanovených zákonom o verejnom obstarávaní, nesprávne a/alebo bezdôvodné vylúčenie uchádzača a/alebo ponuky uchádzača z procesu verejného </w:t>
      </w:r>
      <w:r w:rsidRPr="00584530">
        <w:rPr>
          <w:rFonts w:ascii="Gill Sans Light" w:eastAsia="Lucida Sans Unicode" w:hAnsi="Gill Sans Light" w:cs="Gill Sans Light"/>
          <w:szCs w:val="24"/>
        </w:rPr>
        <w:t>obstarávania v rozpore so ZVO</w:t>
      </w:r>
      <w:r w:rsidRPr="00584530">
        <w:rPr>
          <w:rFonts w:ascii="Gill Sans Light" w:eastAsia="Lucida Sans Unicode" w:hAnsi="Gill Sans Light" w:cs="Gill Sans Light"/>
          <w:color w:val="000000"/>
          <w:szCs w:val="24"/>
        </w:rPr>
        <w:t>, nedodržanie postupu a limitov stanovených ZVO.</w:t>
      </w:r>
    </w:p>
    <w:p w14:paraId="2AD42529" w14:textId="77777777" w:rsidR="006B3DEF" w:rsidRPr="0089315E" w:rsidRDefault="006B3DEF" w:rsidP="00CE2867">
      <w:pPr>
        <w:pStyle w:val="Zkladntext"/>
        <w:tabs>
          <w:tab w:val="clear" w:pos="284"/>
        </w:tabs>
        <w:jc w:val="both"/>
        <w:rPr>
          <w:rFonts w:ascii="Gill Sans Light" w:eastAsia="Lucida Sans Unicode" w:hAnsi="Gill Sans Light" w:cs="Gill Sans Light"/>
          <w:color w:val="000000"/>
          <w:szCs w:val="24"/>
        </w:rPr>
      </w:pPr>
    </w:p>
    <w:p w14:paraId="27A2555C" w14:textId="77777777" w:rsidR="00CE2867" w:rsidRPr="002368E5" w:rsidRDefault="00CE2867" w:rsidP="00CE2867">
      <w:pPr>
        <w:tabs>
          <w:tab w:val="left" w:pos="284"/>
        </w:tabs>
        <w:jc w:val="center"/>
        <w:rPr>
          <w:rFonts w:asciiTheme="minorHAnsi" w:hAnsiTheme="minorHAnsi" w:cs="Gill Sans Light"/>
          <w:b/>
          <w:color w:val="000000"/>
          <w:sz w:val="24"/>
          <w:szCs w:val="24"/>
        </w:rPr>
      </w:pPr>
      <w:r w:rsidRPr="002368E5">
        <w:rPr>
          <w:rFonts w:asciiTheme="minorHAnsi" w:hAnsiTheme="minorHAnsi" w:cs="Gill Sans Light"/>
          <w:b/>
          <w:color w:val="000000"/>
          <w:sz w:val="24"/>
          <w:szCs w:val="24"/>
        </w:rPr>
        <w:t>Článok V</w:t>
      </w:r>
    </w:p>
    <w:p w14:paraId="19B17E7E" w14:textId="77777777" w:rsidR="00CE2867" w:rsidRPr="0089315E" w:rsidRDefault="00CE2867" w:rsidP="00CE2867">
      <w:pPr>
        <w:tabs>
          <w:tab w:val="left" w:pos="284"/>
        </w:tabs>
        <w:jc w:val="center"/>
        <w:rPr>
          <w:rFonts w:ascii="Gill Sans Light" w:hAnsi="Gill Sans Light" w:cs="Gill Sans Light"/>
          <w:color w:val="000000"/>
          <w:sz w:val="24"/>
          <w:szCs w:val="24"/>
        </w:rPr>
      </w:pPr>
      <w:r w:rsidRPr="002368E5">
        <w:rPr>
          <w:rFonts w:asciiTheme="minorHAnsi" w:hAnsiTheme="minorHAnsi" w:cs="Gill Sans Light"/>
          <w:b/>
          <w:color w:val="000000"/>
          <w:sz w:val="24"/>
          <w:szCs w:val="24"/>
        </w:rPr>
        <w:t>Zodpovednosť zmluvných strán</w:t>
      </w:r>
    </w:p>
    <w:p w14:paraId="494E79F8" w14:textId="77777777" w:rsidR="00CE2867" w:rsidRPr="0089315E" w:rsidRDefault="00CE2867" w:rsidP="00CE2867">
      <w:pPr>
        <w:pStyle w:val="Zkladntext"/>
        <w:tabs>
          <w:tab w:val="clear" w:pos="284"/>
        </w:tabs>
        <w:jc w:val="both"/>
        <w:rPr>
          <w:rFonts w:ascii="Gill Sans Light" w:eastAsia="Lucida Sans Unicode" w:hAnsi="Gill Sans Light" w:cs="Gill Sans Light"/>
          <w:color w:val="000000"/>
          <w:szCs w:val="24"/>
        </w:rPr>
      </w:pPr>
    </w:p>
    <w:p w14:paraId="62AA02E5" w14:textId="77777777" w:rsidR="004526F7" w:rsidRDefault="00CE2867" w:rsidP="004526F7">
      <w:pPr>
        <w:pStyle w:val="Zkladntext"/>
        <w:numPr>
          <w:ilvl w:val="0"/>
          <w:numId w:val="25"/>
        </w:numPr>
        <w:tabs>
          <w:tab w:val="clear" w:pos="284"/>
        </w:tabs>
        <w:ind w:left="284" w:hanging="284"/>
        <w:jc w:val="both"/>
        <w:rPr>
          <w:rFonts w:ascii="Gill Sans Light" w:hAnsi="Gill Sans Light" w:cs="Gill Sans Light"/>
          <w:color w:val="000000"/>
          <w:szCs w:val="24"/>
        </w:rPr>
      </w:pPr>
      <w:r w:rsidRPr="0030662B">
        <w:rPr>
          <w:rFonts w:ascii="Gill Sans Light" w:hAnsi="Gill Sans Light" w:cs="Gill Sans Light"/>
          <w:color w:val="000000"/>
          <w:szCs w:val="24"/>
        </w:rPr>
        <w:t>Dodávateľ a Objednávateľ sa dohodli, že Objednávateľ zodpovedá najmä za:</w:t>
      </w:r>
    </w:p>
    <w:p w14:paraId="2F3E094C" w14:textId="016C6AD7" w:rsidR="004526F7" w:rsidRDefault="00045CD1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i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nformácie a podklady poskytnuté Dodávateľovi v plnom rozsahu</w:t>
      </w:r>
      <w:r>
        <w:rPr>
          <w:rFonts w:ascii="Gill Sans Light" w:hAnsi="Gill Sans Light" w:cs="Gill Sans Light"/>
          <w:color w:val="000000"/>
          <w:szCs w:val="24"/>
        </w:rPr>
        <w:t>,</w:t>
      </w:r>
    </w:p>
    <w:p w14:paraId="79F776FB" w14:textId="42BDEEFE" w:rsidR="004526F7" w:rsidRDefault="00045CD1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k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omunikáciu s poskytovateľom finančných prostriedkov a s inými inštitúciami ak ide mimo Dodávateľa</w:t>
      </w:r>
      <w:r>
        <w:rPr>
          <w:rFonts w:ascii="Gill Sans Light" w:hAnsi="Gill Sans Light" w:cs="Gill Sans Light"/>
          <w:color w:val="000000"/>
          <w:szCs w:val="24"/>
        </w:rPr>
        <w:t>,</w:t>
      </w:r>
    </w:p>
    <w:p w14:paraId="259C7B3D" w14:textId="619D17AA" w:rsidR="004526F7" w:rsidRDefault="00045CD1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v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yjadrenia v médiách v súvislosti s procesom verejného obstarávania</w:t>
      </w:r>
      <w:r>
        <w:rPr>
          <w:rFonts w:ascii="Gill Sans Light" w:hAnsi="Gill Sans Light" w:cs="Gill Sans Light"/>
          <w:color w:val="000000"/>
          <w:szCs w:val="24"/>
        </w:rPr>
        <w:t>,</w:t>
      </w:r>
    </w:p>
    <w:p w14:paraId="7F3096F7" w14:textId="26C80A09" w:rsidR="004526F7" w:rsidRDefault="00045CD1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v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 xml:space="preserve">šetky úkony a komunikáciu súvisiacu s Centrálnym koordinačným orgánom, s Európskou Komisiou, s OLAF </w:t>
      </w:r>
      <w:proofErr w:type="spellStart"/>
      <w:r w:rsidR="00CE2867" w:rsidRPr="004526F7">
        <w:rPr>
          <w:rFonts w:ascii="Gill Sans Light" w:hAnsi="Gill Sans Light" w:cs="Gill Sans Light"/>
          <w:color w:val="000000"/>
          <w:szCs w:val="24"/>
        </w:rPr>
        <w:t>atď</w:t>
      </w:r>
      <w:proofErr w:type="spellEnd"/>
      <w:r w:rsidR="00CE2867" w:rsidRPr="004526F7">
        <w:rPr>
          <w:rFonts w:ascii="Gill Sans Light" w:hAnsi="Gill Sans Light" w:cs="Gill Sans Light"/>
          <w:color w:val="000000"/>
          <w:szCs w:val="24"/>
        </w:rPr>
        <w:t>, pokiaľ nie je dohodnuté inak</w:t>
      </w:r>
      <w:r>
        <w:rPr>
          <w:rFonts w:ascii="Gill Sans Light" w:hAnsi="Gill Sans Light" w:cs="Gill Sans Light"/>
          <w:color w:val="000000"/>
          <w:szCs w:val="24"/>
        </w:rPr>
        <w:t>,</w:t>
      </w:r>
    </w:p>
    <w:p w14:paraId="061C90B3" w14:textId="73B812DA" w:rsidR="004526F7" w:rsidRDefault="00045CD1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s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tanovenie odbornej komisie v súlade so ZVO a za ich činnosť</w:t>
      </w:r>
      <w:r>
        <w:rPr>
          <w:rFonts w:ascii="Gill Sans Light" w:hAnsi="Gill Sans Light" w:cs="Gill Sans Light"/>
          <w:color w:val="000000"/>
          <w:szCs w:val="24"/>
        </w:rPr>
        <w:t>,</w:t>
      </w:r>
    </w:p>
    <w:p w14:paraId="10E7C606" w14:textId="4E7C5B63" w:rsidR="00CE2867" w:rsidRPr="004526F7" w:rsidRDefault="00045CD1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p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roces verejného obstarávania voči tretím osobám a</w:t>
      </w:r>
      <w:r>
        <w:rPr>
          <w:rFonts w:ascii="Gill Sans Light" w:hAnsi="Gill Sans Light" w:cs="Gill Sans Light"/>
          <w:color w:val="000000"/>
          <w:szCs w:val="24"/>
        </w:rPr>
        <w:t> 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inštitúciám</w:t>
      </w:r>
      <w:r>
        <w:rPr>
          <w:rFonts w:ascii="Gill Sans Light" w:hAnsi="Gill Sans Light" w:cs="Gill Sans Light"/>
          <w:color w:val="000000"/>
          <w:szCs w:val="24"/>
        </w:rPr>
        <w:t>.</w:t>
      </w:r>
    </w:p>
    <w:p w14:paraId="26A480FD" w14:textId="77777777" w:rsidR="00CE2867" w:rsidRPr="0089315E" w:rsidRDefault="00CE2867" w:rsidP="004526F7">
      <w:pPr>
        <w:pStyle w:val="Zkladntext"/>
        <w:numPr>
          <w:ilvl w:val="0"/>
          <w:numId w:val="25"/>
        </w:numPr>
        <w:tabs>
          <w:tab w:val="clear" w:pos="284"/>
        </w:tabs>
        <w:ind w:left="284" w:hanging="284"/>
        <w:jc w:val="both"/>
        <w:rPr>
          <w:rFonts w:ascii="Gill Sans Light" w:eastAsia="Lucida Sans Unicode" w:hAnsi="Gill Sans Light" w:cs="Gill Sans Light"/>
          <w:color w:val="000000"/>
          <w:szCs w:val="24"/>
        </w:rPr>
      </w:pPr>
      <w:r w:rsidRPr="0089315E">
        <w:rPr>
          <w:rFonts w:ascii="Gill Sans Light" w:eastAsia="Lucida Sans Unicode" w:hAnsi="Gill Sans Light" w:cs="Gill Sans Light"/>
          <w:color w:val="000000"/>
          <w:szCs w:val="24"/>
        </w:rPr>
        <w:t>Dodávateľ a Objednávateľ sa dohodli, že Dodávateľ zodpovedá za:</w:t>
      </w:r>
    </w:p>
    <w:p w14:paraId="0FF53537" w14:textId="2728739A" w:rsidR="00CE2867" w:rsidRPr="004526F7" w:rsidRDefault="00BF4824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z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apracovanie informácií a podkladov poskytnutých Objednávateľom v procese verejného obstarávania</w:t>
      </w:r>
      <w:r>
        <w:rPr>
          <w:rFonts w:ascii="Gill Sans Light" w:hAnsi="Gill Sans Light" w:cs="Gill Sans Light"/>
          <w:color w:val="000000"/>
          <w:szCs w:val="24"/>
        </w:rPr>
        <w:t>,</w:t>
      </w:r>
    </w:p>
    <w:p w14:paraId="4D074783" w14:textId="5F63A730" w:rsidR="00CE2867" w:rsidRPr="004526F7" w:rsidRDefault="00BF4824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s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právnosť proces verejného obstarávania voči Objednávateľovi</w:t>
      </w:r>
      <w:r>
        <w:rPr>
          <w:rFonts w:ascii="Gill Sans Light" w:hAnsi="Gill Sans Light" w:cs="Gill Sans Light"/>
          <w:color w:val="000000"/>
          <w:szCs w:val="24"/>
        </w:rPr>
        <w:t>,</w:t>
      </w:r>
    </w:p>
    <w:p w14:paraId="2B4F3FD6" w14:textId="6A779214" w:rsidR="00CE2867" w:rsidRPr="004526F7" w:rsidRDefault="00BF4824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lastRenderedPageBreak/>
        <w:t>d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 xml:space="preserve">održiavanie ustanovení platných zákonov a súvisiacich predpisov, všeobecné záväzné predpisy a ustanovenia tejto zmluvy a budú sa riadiť predloženými podkladmi a pokynmi </w:t>
      </w:r>
      <w:r w:rsidR="00B134E3">
        <w:rPr>
          <w:rFonts w:ascii="Gill Sans Light" w:hAnsi="Gill Sans Light" w:cs="Gill Sans Light"/>
          <w:color w:val="000000"/>
          <w:szCs w:val="24"/>
        </w:rPr>
        <w:t>O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bjednávateľa</w:t>
      </w:r>
      <w:r>
        <w:rPr>
          <w:rFonts w:ascii="Gill Sans Light" w:hAnsi="Gill Sans Light" w:cs="Gill Sans Light"/>
          <w:color w:val="000000"/>
          <w:szCs w:val="24"/>
        </w:rPr>
        <w:t>,</w:t>
      </w:r>
    </w:p>
    <w:p w14:paraId="1A50C704" w14:textId="771E2915" w:rsidR="00CE2867" w:rsidRPr="004526F7" w:rsidRDefault="00BF4824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d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oručenie faktúry Objednávateľovi na zaplatenie odmeny v zmysle čl. IV</w:t>
      </w:r>
      <w:r>
        <w:rPr>
          <w:rFonts w:ascii="Gill Sans Light" w:hAnsi="Gill Sans Light" w:cs="Gill Sans Light"/>
          <w:color w:val="000000"/>
          <w:szCs w:val="24"/>
        </w:rPr>
        <w:t>,</w:t>
      </w:r>
    </w:p>
    <w:p w14:paraId="27EFA8DD" w14:textId="5FF2AB0F" w:rsidR="00CE2867" w:rsidRPr="004526F7" w:rsidRDefault="00BF4824" w:rsidP="00D17424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i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nformovanie Objednávateľa o predpokladanom počte hodín a o predpokladanej odmene pri činnostiach uvedených v čl. III bod 2 tejto zmluvy</w:t>
      </w:r>
      <w:r>
        <w:rPr>
          <w:rFonts w:ascii="Gill Sans Light" w:hAnsi="Gill Sans Light" w:cs="Gill Sans Light"/>
          <w:color w:val="000000"/>
          <w:szCs w:val="24"/>
        </w:rPr>
        <w:t>,</w:t>
      </w:r>
    </w:p>
    <w:p w14:paraId="302DF9E8" w14:textId="46C59FB6" w:rsidR="00CE2867" w:rsidRPr="004526F7" w:rsidRDefault="00BF4824" w:rsidP="004526F7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o</w:t>
      </w:r>
      <w:r w:rsidR="00CE2867" w:rsidRPr="004526F7">
        <w:rPr>
          <w:rFonts w:ascii="Gill Sans Light" w:hAnsi="Gill Sans Light" w:cs="Gill Sans Light"/>
          <w:color w:val="000000"/>
          <w:szCs w:val="24"/>
        </w:rPr>
        <w:t>bjektívne informovanie Objednávateľa v procese verejného obstarávania e-mailom</w:t>
      </w:r>
      <w:r>
        <w:rPr>
          <w:rFonts w:ascii="Gill Sans Light" w:hAnsi="Gill Sans Light" w:cs="Gill Sans Light"/>
          <w:color w:val="000000"/>
          <w:szCs w:val="24"/>
        </w:rPr>
        <w:t>.</w:t>
      </w:r>
    </w:p>
    <w:p w14:paraId="6ED90807" w14:textId="5BF0E108" w:rsidR="00CE2867" w:rsidRPr="0089315E" w:rsidRDefault="00CE2867" w:rsidP="00617628">
      <w:pPr>
        <w:pStyle w:val="Zkladntext"/>
        <w:numPr>
          <w:ilvl w:val="0"/>
          <w:numId w:val="25"/>
        </w:numPr>
        <w:tabs>
          <w:tab w:val="clear" w:pos="284"/>
        </w:tabs>
        <w:ind w:left="284" w:hanging="284"/>
        <w:jc w:val="both"/>
        <w:rPr>
          <w:rFonts w:ascii="Gill Sans Light" w:eastAsia="Lucida Sans Unicode" w:hAnsi="Gill Sans Light" w:cs="Gill Sans Light"/>
          <w:color w:val="000000"/>
          <w:szCs w:val="24"/>
        </w:rPr>
      </w:pPr>
      <w:r w:rsidRPr="0089315E">
        <w:rPr>
          <w:rFonts w:ascii="Gill Sans Light" w:eastAsia="Lucida Sans Unicode" w:hAnsi="Gill Sans Light" w:cs="Gill Sans Light"/>
          <w:color w:val="000000"/>
          <w:szCs w:val="24"/>
        </w:rPr>
        <w:t xml:space="preserve">Dodávateľ a Objednávateľ sa dohodli, že </w:t>
      </w:r>
      <w:r w:rsidRPr="002368E5">
        <w:rPr>
          <w:rFonts w:ascii="Gill Sans Light" w:eastAsia="Lucida Sans Unicode" w:hAnsi="Gill Sans Light" w:cs="Gill Sans Light"/>
          <w:szCs w:val="24"/>
        </w:rPr>
        <w:t>Dodávateľ nezodpovedá</w:t>
      </w:r>
      <w:r w:rsidRPr="0089315E">
        <w:rPr>
          <w:rFonts w:ascii="Gill Sans Light" w:eastAsia="Lucida Sans Unicode" w:hAnsi="Gill Sans Light" w:cs="Gill Sans Light"/>
          <w:color w:val="000000"/>
          <w:szCs w:val="24"/>
        </w:rPr>
        <w:t xml:space="preserve"> za</w:t>
      </w:r>
      <w:r w:rsidR="00BF4824">
        <w:rPr>
          <w:rFonts w:ascii="Gill Sans Light" w:eastAsia="Lucida Sans Unicode" w:hAnsi="Gill Sans Light" w:cs="Gill Sans Light"/>
          <w:color w:val="000000"/>
          <w:szCs w:val="24"/>
        </w:rPr>
        <w:t>:</w:t>
      </w:r>
    </w:p>
    <w:p w14:paraId="1715F114" w14:textId="105D8D87" w:rsidR="00CE2867" w:rsidRPr="0031339B" w:rsidRDefault="00BF4824" w:rsidP="00617628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>
        <w:rPr>
          <w:rFonts w:ascii="Gill Sans Light" w:hAnsi="Gill Sans Light" w:cs="Gill Sans Light"/>
          <w:color w:val="000000"/>
          <w:szCs w:val="24"/>
        </w:rPr>
        <w:t>a</w:t>
      </w:r>
      <w:r w:rsidR="00CE2867" w:rsidRPr="0031339B">
        <w:rPr>
          <w:rFonts w:ascii="Gill Sans Light" w:hAnsi="Gill Sans Light" w:cs="Gill Sans Light"/>
          <w:color w:val="000000"/>
          <w:szCs w:val="24"/>
        </w:rPr>
        <w:t>kékoľvek finančné postihy a sankcie a pokuty ako aj iné nezrovnalosti po schválení procesu verejného obstarávania poskytovateľom finančných prostrie</w:t>
      </w:r>
      <w:r>
        <w:rPr>
          <w:rFonts w:ascii="Gill Sans Light" w:hAnsi="Gill Sans Light" w:cs="Gill Sans Light"/>
          <w:color w:val="000000"/>
          <w:szCs w:val="24"/>
        </w:rPr>
        <w:t>dkov a po ukončení tejto zmluvy,</w:t>
      </w:r>
    </w:p>
    <w:p w14:paraId="3FCE3B8C" w14:textId="700B353A" w:rsidR="00CE2867" w:rsidRPr="0031339B" w:rsidRDefault="00CE2867" w:rsidP="0031339B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 w:rsidRPr="0031339B">
        <w:rPr>
          <w:rFonts w:ascii="Gill Sans Light" w:hAnsi="Gill Sans Light" w:cs="Gill Sans Light"/>
          <w:color w:val="000000"/>
          <w:szCs w:val="24"/>
        </w:rPr>
        <w:t>nesprávne a/alebo nedostatočné a/alebo nepravdivé informácie a podklady poskytnuté Objednávateľom</w:t>
      </w:r>
      <w:r w:rsidR="00BF4824">
        <w:rPr>
          <w:rFonts w:ascii="Gill Sans Light" w:hAnsi="Gill Sans Light" w:cs="Gill Sans Light"/>
          <w:color w:val="000000"/>
          <w:szCs w:val="24"/>
        </w:rPr>
        <w:t>,</w:t>
      </w:r>
    </w:p>
    <w:p w14:paraId="65CF34EF" w14:textId="7905F352" w:rsidR="00CE2867" w:rsidRPr="0031339B" w:rsidRDefault="00CE2867" w:rsidP="0031339B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 w:rsidRPr="0031339B">
        <w:rPr>
          <w:rFonts w:ascii="Gill Sans Light" w:hAnsi="Gill Sans Light" w:cs="Gill Sans Light"/>
          <w:color w:val="000000"/>
          <w:szCs w:val="24"/>
        </w:rPr>
        <w:t>správnosť a presnosť opisu predmetu zákazky, za správnosť technických parametrov predmetu verejného obstarávania a za akékoľvek postihy s tým súvisiace</w:t>
      </w:r>
      <w:r w:rsidR="00BF4824">
        <w:rPr>
          <w:rFonts w:ascii="Gill Sans Light" w:hAnsi="Gill Sans Light" w:cs="Gill Sans Light"/>
          <w:color w:val="000000"/>
          <w:szCs w:val="24"/>
        </w:rPr>
        <w:t>,</w:t>
      </w:r>
    </w:p>
    <w:p w14:paraId="592EB52D" w14:textId="6CB953A4" w:rsidR="00CE2867" w:rsidRPr="0031339B" w:rsidRDefault="00CE2867" w:rsidP="0031339B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 w:rsidRPr="0031339B">
        <w:rPr>
          <w:rFonts w:ascii="Gill Sans Light" w:hAnsi="Gill Sans Light" w:cs="Gill Sans Light"/>
          <w:color w:val="000000"/>
          <w:szCs w:val="24"/>
        </w:rPr>
        <w:t>rozpor informácií uvedených vo verejnom obstarávaní so zmluvou o</w:t>
      </w:r>
      <w:r w:rsidR="00BF4824">
        <w:rPr>
          <w:rFonts w:ascii="Gill Sans Light" w:hAnsi="Gill Sans Light" w:cs="Gill Sans Light"/>
          <w:color w:val="000000"/>
          <w:szCs w:val="24"/>
        </w:rPr>
        <w:t> </w:t>
      </w:r>
      <w:r w:rsidRPr="0031339B">
        <w:rPr>
          <w:rFonts w:ascii="Gill Sans Light" w:hAnsi="Gill Sans Light" w:cs="Gill Sans Light"/>
          <w:color w:val="000000"/>
          <w:szCs w:val="24"/>
        </w:rPr>
        <w:t>NFP</w:t>
      </w:r>
      <w:r w:rsidR="00BF4824">
        <w:rPr>
          <w:rFonts w:ascii="Gill Sans Light" w:hAnsi="Gill Sans Light" w:cs="Gill Sans Light"/>
          <w:color w:val="000000"/>
          <w:szCs w:val="24"/>
        </w:rPr>
        <w:t>,</w:t>
      </w:r>
    </w:p>
    <w:p w14:paraId="6FE95EF4" w14:textId="1CCAA4FB" w:rsidR="00CE2867" w:rsidRPr="0031339B" w:rsidRDefault="00CE2867" w:rsidP="0031339B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 w:rsidRPr="0031339B">
        <w:rPr>
          <w:rFonts w:ascii="Gill Sans Light" w:hAnsi="Gill Sans Light" w:cs="Gill Sans Light"/>
          <w:color w:val="000000"/>
          <w:szCs w:val="24"/>
        </w:rPr>
        <w:t>nezodpovedá za stanovenie členov komisie v súlade so ZVO a nie je povinný byť členom komisie</w:t>
      </w:r>
      <w:r w:rsidR="00BF4824">
        <w:rPr>
          <w:rFonts w:ascii="Gill Sans Light" w:hAnsi="Gill Sans Light" w:cs="Gill Sans Light"/>
          <w:color w:val="000000"/>
          <w:szCs w:val="24"/>
        </w:rPr>
        <w:t>,</w:t>
      </w:r>
    </w:p>
    <w:p w14:paraId="66ECAE26" w14:textId="2527E1F7" w:rsidR="00CE2867" w:rsidRDefault="00CE2867" w:rsidP="0031339B">
      <w:pPr>
        <w:pStyle w:val="Zkladntext"/>
        <w:numPr>
          <w:ilvl w:val="1"/>
          <w:numId w:val="25"/>
        </w:numPr>
        <w:tabs>
          <w:tab w:val="clear" w:pos="284"/>
        </w:tabs>
        <w:ind w:left="709"/>
        <w:jc w:val="both"/>
        <w:rPr>
          <w:rFonts w:ascii="Gill Sans Light" w:hAnsi="Gill Sans Light" w:cs="Gill Sans Light"/>
          <w:color w:val="000000"/>
          <w:szCs w:val="24"/>
        </w:rPr>
      </w:pPr>
      <w:r w:rsidRPr="0031339B">
        <w:rPr>
          <w:rFonts w:ascii="Gill Sans Light" w:hAnsi="Gill Sans Light" w:cs="Gill Sans Light"/>
          <w:color w:val="000000"/>
          <w:szCs w:val="24"/>
        </w:rPr>
        <w:t>za odbornosť a vzdelanie členov komisie v súlade so ZVO ani za činnosť</w:t>
      </w:r>
      <w:r w:rsidR="00BF4824">
        <w:rPr>
          <w:rFonts w:ascii="Gill Sans Light" w:hAnsi="Gill Sans Light" w:cs="Gill Sans Light"/>
          <w:color w:val="000000"/>
          <w:szCs w:val="24"/>
        </w:rPr>
        <w:t>.</w:t>
      </w:r>
    </w:p>
    <w:p w14:paraId="13F07906" w14:textId="348E5241" w:rsidR="00C60492" w:rsidRPr="00F56023" w:rsidRDefault="002541F5" w:rsidP="00F56023">
      <w:pPr>
        <w:pStyle w:val="Odsekzoznamu"/>
        <w:numPr>
          <w:ilvl w:val="0"/>
          <w:numId w:val="25"/>
        </w:numPr>
        <w:tabs>
          <w:tab w:val="right" w:pos="4253"/>
          <w:tab w:val="left" w:pos="5103"/>
        </w:tabs>
        <w:ind w:left="284" w:hanging="284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BE7CB1">
        <w:rPr>
          <w:rFonts w:ascii="Gill Sans Light" w:hAnsi="Gill Sans Light" w:cs="Gill Sans Light"/>
          <w:color w:val="000000"/>
          <w:sz w:val="24"/>
          <w:szCs w:val="24"/>
        </w:rPr>
        <w:t xml:space="preserve">V prípade porušenia povinnosti podľa tejto Zmluvy </w:t>
      </w:r>
      <w:r>
        <w:rPr>
          <w:rFonts w:ascii="Gill Sans Light" w:hAnsi="Gill Sans Light" w:cs="Gill Sans Light"/>
          <w:color w:val="000000"/>
          <w:sz w:val="24"/>
          <w:szCs w:val="24"/>
        </w:rPr>
        <w:t>Dodávateľom</w:t>
      </w:r>
      <w:r w:rsidRPr="00BE7CB1">
        <w:rPr>
          <w:rFonts w:ascii="Gill Sans Light" w:hAnsi="Gill Sans Light" w:cs="Gill Sans Light"/>
          <w:color w:val="000000"/>
          <w:sz w:val="24"/>
          <w:szCs w:val="24"/>
        </w:rPr>
        <w:t xml:space="preserve"> alebo v prípade konania resp. nekonania </w:t>
      </w:r>
      <w:r>
        <w:rPr>
          <w:rFonts w:ascii="Gill Sans Light" w:hAnsi="Gill Sans Light" w:cs="Gill Sans Light"/>
          <w:color w:val="000000"/>
          <w:sz w:val="24"/>
          <w:szCs w:val="24"/>
        </w:rPr>
        <w:t>Dodávateľa</w:t>
      </w:r>
      <w:r w:rsidRPr="00BE7CB1">
        <w:rPr>
          <w:rFonts w:ascii="Gill Sans Light" w:hAnsi="Gill Sans Light" w:cs="Gill Sans Light"/>
          <w:color w:val="000000"/>
          <w:sz w:val="24"/>
          <w:szCs w:val="24"/>
        </w:rPr>
        <w:t xml:space="preserve">, ktoré bude mať za následok vznik záväzku </w:t>
      </w:r>
      <w:r w:rsidR="00324FD6">
        <w:rPr>
          <w:rFonts w:ascii="Gill Sans Light" w:hAnsi="Gill Sans Light" w:cs="Gill Sans Light"/>
          <w:color w:val="000000"/>
          <w:sz w:val="24"/>
          <w:szCs w:val="24"/>
        </w:rPr>
        <w:t>Objednávateľa</w:t>
      </w:r>
      <w:r w:rsidRPr="00BE7CB1">
        <w:rPr>
          <w:rFonts w:ascii="Gill Sans Light" w:hAnsi="Gill Sans Light" w:cs="Gill Sans Light"/>
          <w:color w:val="000000"/>
          <w:sz w:val="24"/>
          <w:szCs w:val="24"/>
        </w:rPr>
        <w:t xml:space="preserve"> uhradiť, splatiť alebo poskytnúť akékoľvek plnenie tretej osobe, je </w:t>
      </w:r>
      <w:r w:rsidR="00324FD6">
        <w:rPr>
          <w:rFonts w:ascii="Gill Sans Light" w:hAnsi="Gill Sans Light" w:cs="Gill Sans Light"/>
          <w:color w:val="000000"/>
          <w:sz w:val="24"/>
          <w:szCs w:val="24"/>
        </w:rPr>
        <w:t>Objednávateľ</w:t>
      </w:r>
      <w:r w:rsidRPr="00BE7CB1">
        <w:rPr>
          <w:rFonts w:ascii="Gill Sans Light" w:hAnsi="Gill Sans Light" w:cs="Gill Sans Light"/>
          <w:color w:val="000000"/>
          <w:sz w:val="24"/>
          <w:szCs w:val="24"/>
        </w:rPr>
        <w:t xml:space="preserve"> oprávnený požadovať od </w:t>
      </w:r>
      <w:r w:rsidR="00324FD6">
        <w:rPr>
          <w:rFonts w:ascii="Gill Sans Light" w:hAnsi="Gill Sans Light" w:cs="Gill Sans Light"/>
          <w:color w:val="000000"/>
          <w:sz w:val="24"/>
          <w:szCs w:val="24"/>
        </w:rPr>
        <w:t>Dodávateľa</w:t>
      </w:r>
      <w:r w:rsidRPr="00BE7CB1">
        <w:rPr>
          <w:rFonts w:ascii="Gill Sans Light" w:hAnsi="Gill Sans Light" w:cs="Gill Sans Light"/>
          <w:color w:val="000000"/>
          <w:sz w:val="24"/>
          <w:szCs w:val="24"/>
        </w:rPr>
        <w:t xml:space="preserve"> zaplatenie zmluvnej pokuty vo výške do </w:t>
      </w:r>
      <w:r w:rsidR="00D17424">
        <w:rPr>
          <w:rFonts w:ascii="Gill Sans Light" w:hAnsi="Gill Sans Light" w:cs="Gill Sans Light"/>
          <w:color w:val="000000"/>
          <w:sz w:val="24"/>
          <w:szCs w:val="24"/>
        </w:rPr>
        <w:t>3</w:t>
      </w:r>
      <w:r w:rsidR="00C3674E">
        <w:rPr>
          <w:rFonts w:ascii="Gill Sans Light" w:hAnsi="Gill Sans Light" w:cs="Gill Sans Light"/>
          <w:color w:val="000000"/>
          <w:sz w:val="24"/>
          <w:szCs w:val="24"/>
        </w:rPr>
        <w:t>.</w:t>
      </w:r>
      <w:r w:rsidR="00D17424">
        <w:rPr>
          <w:rFonts w:ascii="Gill Sans Light" w:hAnsi="Gill Sans Light" w:cs="Gill Sans Light"/>
          <w:color w:val="000000"/>
          <w:sz w:val="24"/>
          <w:szCs w:val="24"/>
        </w:rPr>
        <w:t>5</w:t>
      </w:r>
      <w:r w:rsidR="00C3674E">
        <w:rPr>
          <w:rFonts w:ascii="Gill Sans Light" w:hAnsi="Gill Sans Light" w:cs="Gill Sans Light"/>
          <w:color w:val="000000"/>
          <w:sz w:val="24"/>
          <w:szCs w:val="24"/>
        </w:rPr>
        <w:t>00</w:t>
      </w:r>
      <w:r w:rsidR="00324FD6">
        <w:rPr>
          <w:rFonts w:ascii="Gill Sans Light" w:hAnsi="Gill Sans Light" w:cs="Gill Sans Light"/>
          <w:color w:val="000000"/>
          <w:sz w:val="24"/>
          <w:szCs w:val="24"/>
        </w:rPr>
        <w:t xml:space="preserve"> EUR.</w:t>
      </w:r>
    </w:p>
    <w:p w14:paraId="0B5FA031" w14:textId="77777777" w:rsidR="00C933C0" w:rsidRDefault="00C933C0" w:rsidP="00CE2867">
      <w:pPr>
        <w:ind w:left="360" w:hanging="360"/>
        <w:jc w:val="center"/>
        <w:rPr>
          <w:rFonts w:asciiTheme="minorHAnsi" w:hAnsiTheme="minorHAnsi" w:cs="Gill Sans Light"/>
          <w:b/>
          <w:color w:val="000000"/>
          <w:sz w:val="24"/>
          <w:szCs w:val="24"/>
        </w:rPr>
      </w:pPr>
    </w:p>
    <w:p w14:paraId="6E913670" w14:textId="77777777" w:rsidR="00CE2867" w:rsidRPr="002368E5" w:rsidRDefault="00CE2867" w:rsidP="00CE2867">
      <w:pPr>
        <w:ind w:left="360" w:hanging="360"/>
        <w:jc w:val="center"/>
        <w:rPr>
          <w:rFonts w:asciiTheme="minorHAnsi" w:hAnsiTheme="minorHAnsi" w:cs="Gill Sans Light"/>
          <w:b/>
          <w:color w:val="000000"/>
          <w:sz w:val="24"/>
          <w:szCs w:val="24"/>
        </w:rPr>
      </w:pPr>
      <w:r w:rsidRPr="002368E5">
        <w:rPr>
          <w:rFonts w:asciiTheme="minorHAnsi" w:hAnsiTheme="minorHAnsi" w:cs="Gill Sans Light"/>
          <w:b/>
          <w:color w:val="000000"/>
          <w:sz w:val="24"/>
          <w:szCs w:val="24"/>
        </w:rPr>
        <w:t>Článok V</w:t>
      </w:r>
      <w:r w:rsidR="00C60492">
        <w:rPr>
          <w:rFonts w:asciiTheme="minorHAnsi" w:hAnsiTheme="minorHAnsi" w:cs="Gill Sans Light"/>
          <w:b/>
          <w:color w:val="000000"/>
          <w:sz w:val="24"/>
          <w:szCs w:val="24"/>
        </w:rPr>
        <w:t>I</w:t>
      </w:r>
    </w:p>
    <w:p w14:paraId="53E26132" w14:textId="77777777" w:rsidR="00CE2867" w:rsidRPr="0089315E" w:rsidRDefault="00CE2867" w:rsidP="00CE2867">
      <w:pPr>
        <w:ind w:left="360" w:hanging="360"/>
        <w:jc w:val="center"/>
        <w:rPr>
          <w:rFonts w:ascii="Gill Sans Light" w:hAnsi="Gill Sans Light" w:cs="Gill Sans Light"/>
          <w:color w:val="000000"/>
          <w:sz w:val="24"/>
          <w:szCs w:val="24"/>
        </w:rPr>
      </w:pPr>
      <w:r w:rsidRPr="002368E5">
        <w:rPr>
          <w:rFonts w:asciiTheme="minorHAnsi" w:hAnsiTheme="minorHAnsi" w:cs="Gill Sans Light"/>
          <w:b/>
          <w:color w:val="000000"/>
          <w:sz w:val="24"/>
          <w:szCs w:val="24"/>
        </w:rPr>
        <w:t>Záverečné ustanovenia</w:t>
      </w:r>
    </w:p>
    <w:p w14:paraId="2EB79468" w14:textId="77777777" w:rsidR="00CE2867" w:rsidRPr="0089315E" w:rsidRDefault="00CE2867" w:rsidP="00CE2867">
      <w:pPr>
        <w:ind w:left="360" w:hanging="360"/>
        <w:rPr>
          <w:rFonts w:ascii="Gill Sans Light" w:hAnsi="Gill Sans Light" w:cs="Gill Sans Light"/>
          <w:color w:val="000000"/>
          <w:sz w:val="24"/>
          <w:szCs w:val="24"/>
        </w:rPr>
      </w:pPr>
    </w:p>
    <w:p w14:paraId="53C51A12" w14:textId="10D1078C" w:rsidR="00CE2867" w:rsidRPr="0089315E" w:rsidRDefault="00CE2867" w:rsidP="00CE2867">
      <w:pPr>
        <w:numPr>
          <w:ilvl w:val="0"/>
          <w:numId w:val="2"/>
        </w:numPr>
        <w:ind w:left="283" w:hanging="283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Táto Zmluva sa uzatvára na dobu určitú, a to odo dňa podpisu tejto zmluvy do ukončenia postupu verejného obstarávania podľa čl. II ods. 4. </w:t>
      </w:r>
      <w:r w:rsidR="00504B39">
        <w:rPr>
          <w:rFonts w:ascii="Gill Sans Light" w:hAnsi="Gill Sans Light" w:cs="Gill Sans Light"/>
          <w:color w:val="000000"/>
          <w:sz w:val="24"/>
          <w:szCs w:val="24"/>
        </w:rPr>
        <w:t>t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>ejto zmluvy.</w:t>
      </w:r>
    </w:p>
    <w:p w14:paraId="4B85F889" w14:textId="77777777" w:rsidR="00CE2867" w:rsidRPr="0089315E" w:rsidRDefault="00CE2867" w:rsidP="00CE2867">
      <w:pPr>
        <w:numPr>
          <w:ilvl w:val="0"/>
          <w:numId w:val="2"/>
        </w:numPr>
        <w:ind w:left="283" w:hanging="283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Obidve zmluvné strany sú oprávnené túto zmluvu </w:t>
      </w:r>
      <w:r w:rsidRPr="002368E5">
        <w:rPr>
          <w:rFonts w:ascii="Gill Sans Light" w:hAnsi="Gill Sans Light" w:cs="Gill Sans Light"/>
          <w:sz w:val="24"/>
          <w:szCs w:val="24"/>
        </w:rPr>
        <w:t>kedykoľvek a z akéhokoľvek dôvodu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 vypovedať písomnou výpoveďou doručenou druhej strane. Výpovedná </w:t>
      </w:r>
      <w:r w:rsidRPr="002368E5">
        <w:rPr>
          <w:rFonts w:ascii="Gill Sans Light" w:hAnsi="Gill Sans Light" w:cs="Gill Sans Light"/>
          <w:sz w:val="24"/>
          <w:szCs w:val="24"/>
        </w:rPr>
        <w:t>lehota je 7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 kalendárnych dní, pričom začína plynúť prvým dňom kalendárneho mesiaca nasledujúceho po mesiaci, v ktorom bola výpoveď doručená druhej zmluvnej strane.</w:t>
      </w:r>
    </w:p>
    <w:p w14:paraId="6D9C6AFF" w14:textId="77777777" w:rsidR="00CE2867" w:rsidRPr="0089315E" w:rsidRDefault="00CE2867" w:rsidP="00CE2867">
      <w:pPr>
        <w:numPr>
          <w:ilvl w:val="0"/>
          <w:numId w:val="2"/>
        </w:numPr>
        <w:ind w:left="283" w:hanging="283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V prípade výpovede je Dodávateľ povinný upozorniť Objednávateľa na všetky opatrenia potrebné na to, aby sa zabránilo vzniku škody hroziacej Objednávateľovi nedokončením jednotlivých fáz verejného obstarávania objednaných Objednávateľom podľa tejto Zmluvy. </w:t>
      </w:r>
    </w:p>
    <w:p w14:paraId="24C1A090" w14:textId="77777777" w:rsidR="00CE2867" w:rsidRPr="0089315E" w:rsidRDefault="00CE2867" w:rsidP="00CE2867">
      <w:pPr>
        <w:numPr>
          <w:ilvl w:val="0"/>
          <w:numId w:val="2"/>
        </w:numPr>
        <w:ind w:left="283" w:hanging="283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Ak dôjde k ukončeniu tejto Zmluvy v dôsledku výpovede, Dodávateľ je povinný na požiadanie Objednávateľa vrátiť mu ku dňu uplynutia výpovednej lehoty všetky písomnosti spojené s postupom verejného obstarávania, tzv. dokumentáciu pre verejné obstarávanie. Výpoveďou nezaniká Dodávateľovi právo na odmenu podľa čl. IV.</w:t>
      </w:r>
    </w:p>
    <w:p w14:paraId="33398BC1" w14:textId="77777777" w:rsidR="00CE2867" w:rsidRPr="0089315E" w:rsidRDefault="00CE2867" w:rsidP="00CE2867">
      <w:pPr>
        <w:pStyle w:val="Import8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szCs w:val="24"/>
          <w:lang w:val="sk-SK"/>
        </w:rPr>
      </w:pPr>
      <w:r w:rsidRPr="0089315E">
        <w:rPr>
          <w:rFonts w:ascii="Gill Sans Light" w:hAnsi="Gill Sans Light" w:cs="Gill Sans Light"/>
          <w:i w:val="0"/>
          <w:szCs w:val="24"/>
          <w:lang w:val="sk-SK"/>
        </w:rPr>
        <w:t>Ukončenie zmluvného vzťahu nezbavuje žiad</w:t>
      </w:r>
      <w:r w:rsidR="0000425D">
        <w:rPr>
          <w:rFonts w:ascii="Gill Sans Light" w:hAnsi="Gill Sans Light" w:cs="Gill Sans Light"/>
          <w:i w:val="0"/>
          <w:szCs w:val="24"/>
          <w:lang w:val="sk-SK"/>
        </w:rPr>
        <w:t>neho účastníka zmluvy povinnosť</w:t>
      </w:r>
      <w:r w:rsidRPr="0089315E">
        <w:rPr>
          <w:rFonts w:ascii="Gill Sans Light" w:hAnsi="Gill Sans Light" w:cs="Gill Sans Light"/>
          <w:i w:val="0"/>
          <w:szCs w:val="24"/>
          <w:lang w:val="sk-SK"/>
        </w:rPr>
        <w:t xml:space="preserve"> vysporiadať záväzky, ktoré vznikli počas trvania zmluvy. </w:t>
      </w:r>
    </w:p>
    <w:p w14:paraId="41B343FA" w14:textId="77777777" w:rsidR="00CE2867" w:rsidRPr="0089315E" w:rsidRDefault="00CE2867" w:rsidP="00CE2867">
      <w:pPr>
        <w:pStyle w:val="Import8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szCs w:val="24"/>
          <w:lang w:val="sk-SK"/>
        </w:rPr>
      </w:pPr>
      <w:r w:rsidRPr="0089315E">
        <w:rPr>
          <w:rFonts w:ascii="Gill Sans Light" w:hAnsi="Gill Sans Light" w:cs="Gill Sans Light"/>
          <w:i w:val="0"/>
          <w:szCs w:val="24"/>
          <w:lang w:val="sk-SK"/>
        </w:rPr>
        <w:t xml:space="preserve">Zmluvné strany sa dohodli, že táto zmluva je predmetom obchodného tajomstva a </w:t>
      </w:r>
      <w:r w:rsidRPr="0089315E">
        <w:rPr>
          <w:rFonts w:ascii="Gill Sans Light" w:hAnsi="Gill Sans Light" w:cs="Gill Sans Light"/>
          <w:i w:val="0"/>
          <w:szCs w:val="24"/>
          <w:lang w:val="sk-SK"/>
        </w:rPr>
        <w:lastRenderedPageBreak/>
        <w:t>budú zachovávať mlčanlivosť o údajoch a skutočnostiach, s ktorými sa oboznámia pri plnení tejto zmluvy a skutočnostiach uvedených v  tejto zmluve s tým, že nebudú použité na akýkoľvek iný než zmluvný účel a</w:t>
      </w:r>
      <w:r w:rsidR="00C60492">
        <w:rPr>
          <w:rFonts w:ascii="Gill Sans Light" w:hAnsi="Gill Sans Light" w:cs="Gill Sans Light"/>
          <w:i w:val="0"/>
          <w:szCs w:val="24"/>
          <w:lang w:val="sk-SK"/>
        </w:rPr>
        <w:t> nebudú poskytnuté tretej osobe a ani nebude tretím osobám umožnený prístup k nim.</w:t>
      </w:r>
    </w:p>
    <w:p w14:paraId="1543B7FF" w14:textId="77777777" w:rsidR="00CE2867" w:rsidRPr="0089315E" w:rsidRDefault="00CE2867" w:rsidP="00CE2867">
      <w:pPr>
        <w:pStyle w:val="Import8"/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szCs w:val="24"/>
          <w:lang w:val="sk-SK"/>
        </w:rPr>
      </w:pPr>
      <w:r w:rsidRPr="0089315E">
        <w:rPr>
          <w:rFonts w:ascii="Gill Sans Light" w:hAnsi="Gill Sans Light" w:cs="Gill Sans Light"/>
          <w:i w:val="0"/>
          <w:szCs w:val="24"/>
          <w:lang w:val="sk-SK"/>
        </w:rPr>
        <w:t>Zmluvné strany berú na vedomie, že v prípade potreby budú musieť strpieť výkon kontroly/audit/overenia súvisiaceho s dodávaným služieb kedykoľvek počas platnosti a účinnosti  tejto Zmluvy, a to oprávnenými osobami a poskytnúť im všetku potrebnú súčinnosť. Oprávn</w:t>
      </w:r>
      <w:r w:rsidR="006C1D47">
        <w:rPr>
          <w:rFonts w:ascii="Gill Sans Light" w:hAnsi="Gill Sans Light" w:cs="Gill Sans Light"/>
          <w:i w:val="0"/>
          <w:szCs w:val="24"/>
          <w:lang w:val="sk-SK"/>
        </w:rPr>
        <w:t>enými osobami na výkon kontroly/</w:t>
      </w:r>
      <w:r w:rsidRPr="0089315E">
        <w:rPr>
          <w:rFonts w:ascii="Gill Sans Light" w:hAnsi="Gill Sans Light" w:cs="Gill Sans Light"/>
          <w:i w:val="0"/>
          <w:szCs w:val="24"/>
          <w:lang w:val="sk-SK"/>
        </w:rPr>
        <w:t xml:space="preserve">auditu sú najmä:  </w:t>
      </w:r>
    </w:p>
    <w:p w14:paraId="61F673DF" w14:textId="77777777" w:rsidR="00CE2867" w:rsidRPr="0089315E" w:rsidRDefault="00CE2867" w:rsidP="006C1D47">
      <w:pPr>
        <w:numPr>
          <w:ilvl w:val="0"/>
          <w:numId w:val="9"/>
        </w:numPr>
        <w:suppressAutoHyphens w:val="0"/>
        <w:spacing w:before="28" w:after="28" w:line="100" w:lineRule="atLeast"/>
        <w:ind w:left="709"/>
        <w:jc w:val="both"/>
        <w:rPr>
          <w:rFonts w:ascii="Gill Sans Light" w:hAnsi="Gill Sans Light" w:cs="Gill Sans Light"/>
          <w:sz w:val="24"/>
          <w:szCs w:val="24"/>
        </w:rPr>
      </w:pPr>
      <w:r w:rsidRPr="0089315E">
        <w:rPr>
          <w:rFonts w:ascii="Gill Sans Light" w:hAnsi="Gill Sans Light" w:cs="Gill Sans Light"/>
          <w:sz w:val="24"/>
          <w:szCs w:val="24"/>
        </w:rPr>
        <w:t xml:space="preserve">Riadiace orgány a ním poverené osoby </w:t>
      </w:r>
    </w:p>
    <w:p w14:paraId="46C821BB" w14:textId="77777777" w:rsidR="00CE2867" w:rsidRPr="0089315E" w:rsidRDefault="00CE2867" w:rsidP="006C1D47">
      <w:pPr>
        <w:numPr>
          <w:ilvl w:val="0"/>
          <w:numId w:val="9"/>
        </w:numPr>
        <w:suppressAutoHyphens w:val="0"/>
        <w:spacing w:before="28" w:after="28" w:line="100" w:lineRule="atLeast"/>
        <w:ind w:left="709"/>
        <w:jc w:val="both"/>
        <w:rPr>
          <w:rFonts w:ascii="Gill Sans Light" w:hAnsi="Gill Sans Light" w:cs="Gill Sans Light"/>
          <w:sz w:val="24"/>
          <w:szCs w:val="24"/>
        </w:rPr>
      </w:pPr>
      <w:r w:rsidRPr="0089315E">
        <w:rPr>
          <w:rFonts w:ascii="Gill Sans Light" w:hAnsi="Gill Sans Light" w:cs="Gill Sans Light"/>
          <w:sz w:val="24"/>
          <w:szCs w:val="24"/>
        </w:rPr>
        <w:t xml:space="preserve">Útvar následnej finančnej kontroly a nimi poverené osoby; </w:t>
      </w:r>
    </w:p>
    <w:p w14:paraId="06C2D61C" w14:textId="77777777" w:rsidR="00CE2867" w:rsidRPr="0089315E" w:rsidRDefault="00CE2867" w:rsidP="006C1D47">
      <w:pPr>
        <w:numPr>
          <w:ilvl w:val="0"/>
          <w:numId w:val="9"/>
        </w:numPr>
        <w:suppressAutoHyphens w:val="0"/>
        <w:spacing w:before="28" w:after="28" w:line="100" w:lineRule="atLeast"/>
        <w:ind w:left="709"/>
        <w:jc w:val="both"/>
        <w:rPr>
          <w:rFonts w:ascii="Gill Sans Light" w:hAnsi="Gill Sans Light" w:cs="Gill Sans Light"/>
          <w:sz w:val="24"/>
          <w:szCs w:val="24"/>
        </w:rPr>
      </w:pPr>
      <w:r w:rsidRPr="0089315E">
        <w:rPr>
          <w:rFonts w:ascii="Gill Sans Light" w:hAnsi="Gill Sans Light" w:cs="Gill Sans Light"/>
          <w:sz w:val="24"/>
          <w:szCs w:val="24"/>
        </w:rPr>
        <w:t xml:space="preserve">Najvyšší kontrolný úrad SR, príslušná Správa finančnej kontroly, Certifikačný orgán  a nimi poverené osoby, </w:t>
      </w:r>
    </w:p>
    <w:p w14:paraId="7B9C951C" w14:textId="77777777" w:rsidR="00CE2867" w:rsidRPr="0089315E" w:rsidRDefault="00CE2867" w:rsidP="006C1D47">
      <w:pPr>
        <w:numPr>
          <w:ilvl w:val="0"/>
          <w:numId w:val="9"/>
        </w:numPr>
        <w:suppressAutoHyphens w:val="0"/>
        <w:spacing w:before="28" w:after="28" w:line="100" w:lineRule="atLeast"/>
        <w:ind w:left="709"/>
        <w:jc w:val="both"/>
        <w:rPr>
          <w:rFonts w:ascii="Gill Sans Light" w:hAnsi="Gill Sans Light" w:cs="Gill Sans Light"/>
          <w:sz w:val="24"/>
          <w:szCs w:val="24"/>
        </w:rPr>
      </w:pPr>
      <w:r w:rsidRPr="0089315E">
        <w:rPr>
          <w:rFonts w:ascii="Gill Sans Light" w:hAnsi="Gill Sans Light" w:cs="Gill Sans Light"/>
          <w:sz w:val="24"/>
          <w:szCs w:val="24"/>
        </w:rPr>
        <w:t xml:space="preserve">Orgán auditu, jeho spolupracujúce orgány a nimi poverené osoby, </w:t>
      </w:r>
    </w:p>
    <w:p w14:paraId="41114211" w14:textId="77777777" w:rsidR="00CE2867" w:rsidRPr="0089315E" w:rsidRDefault="00CE2867" w:rsidP="006C1D47">
      <w:pPr>
        <w:numPr>
          <w:ilvl w:val="0"/>
          <w:numId w:val="9"/>
        </w:numPr>
        <w:suppressAutoHyphens w:val="0"/>
        <w:spacing w:before="28" w:after="28" w:line="100" w:lineRule="atLeast"/>
        <w:ind w:left="709"/>
        <w:jc w:val="both"/>
        <w:rPr>
          <w:rFonts w:ascii="Gill Sans Light" w:hAnsi="Gill Sans Light" w:cs="Gill Sans Light"/>
          <w:sz w:val="24"/>
          <w:szCs w:val="24"/>
        </w:rPr>
      </w:pPr>
      <w:r w:rsidRPr="0089315E">
        <w:rPr>
          <w:rFonts w:ascii="Gill Sans Light" w:hAnsi="Gill Sans Light" w:cs="Gill Sans Light"/>
          <w:sz w:val="24"/>
          <w:szCs w:val="24"/>
        </w:rPr>
        <w:t xml:space="preserve">Splnomocnení zástupcovia Európskej Komisie a Európskeho dvora audítorov, </w:t>
      </w:r>
    </w:p>
    <w:p w14:paraId="4E20596C" w14:textId="77777777" w:rsidR="00CE2867" w:rsidRPr="0089315E" w:rsidRDefault="00CE2867" w:rsidP="006C1D47">
      <w:pPr>
        <w:numPr>
          <w:ilvl w:val="0"/>
          <w:numId w:val="9"/>
        </w:numPr>
        <w:suppressAutoHyphens w:val="0"/>
        <w:spacing w:before="28" w:after="28" w:line="100" w:lineRule="atLeast"/>
        <w:ind w:left="709"/>
        <w:jc w:val="both"/>
        <w:rPr>
          <w:rFonts w:ascii="Gill Sans Light" w:hAnsi="Gill Sans Light" w:cs="Gill Sans Light"/>
          <w:sz w:val="24"/>
          <w:szCs w:val="24"/>
        </w:rPr>
      </w:pPr>
      <w:r w:rsidRPr="0089315E">
        <w:rPr>
          <w:rFonts w:ascii="Gill Sans Light" w:hAnsi="Gill Sans Light" w:cs="Gill Sans Light"/>
          <w:sz w:val="24"/>
          <w:szCs w:val="24"/>
        </w:rPr>
        <w:t xml:space="preserve">Osoby prizvané orgánmi uvedenými v písm. a) až d) v súlade s príslušnými právnymi predpismi SR  a EÚ. </w:t>
      </w:r>
    </w:p>
    <w:p w14:paraId="4A135681" w14:textId="57888B00" w:rsidR="00CE2867" w:rsidRDefault="002A185F" w:rsidP="00CE2867">
      <w:pPr>
        <w:numPr>
          <w:ilvl w:val="0"/>
          <w:numId w:val="2"/>
        </w:numPr>
        <w:ind w:left="283" w:hanging="283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>
        <w:rPr>
          <w:rFonts w:ascii="Gill Sans Light" w:hAnsi="Gill Sans Light" w:cs="Gill Sans Light"/>
          <w:color w:val="000000"/>
          <w:sz w:val="24"/>
          <w:szCs w:val="24"/>
        </w:rPr>
        <w:t>Dodávateľ nezodpoved</w:t>
      </w:r>
      <w:r w:rsidR="00CE2867" w:rsidRPr="0089315E">
        <w:rPr>
          <w:rFonts w:ascii="Gill Sans Light" w:hAnsi="Gill Sans Light" w:cs="Gill Sans Light"/>
          <w:color w:val="000000"/>
          <w:sz w:val="24"/>
          <w:szCs w:val="24"/>
        </w:rPr>
        <w:t>á za následné korekcie, pokuty a iné poplatky požadované a/alebo uložené poskytovateľom finančných prostriedkov a tretími osobami po schválení verejného obstarávania poskytovateľom finančných prostriedkov.</w:t>
      </w:r>
    </w:p>
    <w:p w14:paraId="28109F50" w14:textId="77777777" w:rsidR="00A76EB4" w:rsidRDefault="00FF7063" w:rsidP="00A76EB4">
      <w:pPr>
        <w:numPr>
          <w:ilvl w:val="0"/>
          <w:numId w:val="2"/>
        </w:numPr>
        <w:ind w:left="283" w:hanging="283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406805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Dodávateľ nezodpovedá za </w:t>
      </w:r>
      <w:r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finančnú</w:t>
      </w:r>
      <w:r w:rsidRPr="00406805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 stratu, </w:t>
      </w:r>
      <w:r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vzniknutú</w:t>
      </w:r>
      <w:r w:rsidRPr="00406805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 škodu (</w:t>
      </w:r>
      <w:r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majetkovú a/alebo nemajetkovú</w:t>
      </w:r>
      <w:r w:rsidRPr="00406805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), náklady alebo výdavky, ktoré vznikli Objednávateľovi v dôsledku toho, že súhlasil s uplatnením korekcie navrhnutej poskytovateľom finančného príspevku v nadväznosti na zistenia poskytovateľa finančného príspevku v rámci procesu ex-</w:t>
      </w:r>
      <w:proofErr w:type="spellStart"/>
      <w:r w:rsidRPr="00406805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ante</w:t>
      </w:r>
      <w:proofErr w:type="spellEnd"/>
      <w:r w:rsidRPr="00406805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 kontroly </w:t>
      </w:r>
      <w:r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verejného obstarávania</w:t>
      </w:r>
      <w:r w:rsidRPr="00406805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, </w:t>
      </w:r>
      <w:r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pričom</w:t>
      </w:r>
      <w:r w:rsidRPr="00406805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 požaduje od Dodávateľa pokračovať v plnení podľa tejto Zmluvy, bez </w:t>
      </w:r>
      <w:r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možnosti</w:t>
      </w:r>
      <w:r w:rsidRPr="00406805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 </w:t>
      </w:r>
      <w:r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zmluvných strán</w:t>
      </w:r>
      <w:r w:rsidRPr="00406805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 odstrániť prekážky, ktoré poskytovateľ finančného príspevku identifikoval a na základe ktorých navrhol uplatnenie finančnej korekcie.</w:t>
      </w:r>
    </w:p>
    <w:p w14:paraId="0A04CC7E" w14:textId="3A77FC23" w:rsidR="00384094" w:rsidRPr="00A76EB4" w:rsidRDefault="00384094" w:rsidP="00A76EB4">
      <w:pPr>
        <w:numPr>
          <w:ilvl w:val="0"/>
          <w:numId w:val="2"/>
        </w:numPr>
        <w:ind w:left="283" w:hanging="283"/>
        <w:jc w:val="both"/>
        <w:rPr>
          <w:rFonts w:ascii="Gill Sans Light" w:hAnsi="Gill Sans Light" w:cs="Gill Sans Light"/>
          <w:color w:val="000000"/>
          <w:sz w:val="24"/>
          <w:szCs w:val="24"/>
        </w:rPr>
      </w:pPr>
      <w:r w:rsidRPr="00A76EB4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Dodávateľ vyhlasuje, že pri výklade predpisov platných v SR ( najmä zákonov, všeobecne záväzných nariadení, metodických usmernení Úradu pre verejné obstarávanie a iných úradov, odporúčaní a stanovísk), pri ktorých môže dochádzať k nezrovnalostiam a/alebo konfliktom medzi výkladom zo strany príslušných úradov na jednej strane a výkladom a/alebo závermi Dodávateľa, resp. inými obhájiteľnými stanoviskami na strane druhej, a v prípade aplikácie nejasných a nejednoznačných ustanovení takýchto predpisov – najmä tých, ktoré pripúšťajú rôzny a/alebo nejednoznačný výklad, </w:t>
      </w:r>
      <w:r w:rsidR="00EB6713" w:rsidRPr="00A76EB4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sa </w:t>
      </w:r>
      <w:r w:rsidRPr="00A76EB4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bude Dodáva</w:t>
      </w:r>
      <w:r w:rsidR="002541F5" w:rsidRPr="00A76EB4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teľ pri poskytovaní poradenstva</w:t>
      </w:r>
      <w:r w:rsidRPr="00A76EB4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 </w:t>
      </w:r>
      <w:r w:rsidR="00EB6713" w:rsidRPr="00A76EB4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riadiť a</w:t>
      </w:r>
      <w:r w:rsidRPr="00A76EB4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 xml:space="preserve"> vychádzať zo všeobecne dostupných informácií, stanovísk a záverov k uplatňovaniu a výkladu týchto  predpisov. Dodávateľ prehlasuje, že vynaloží maximálne možné úsilie, aby sa oboznámil so všetkými dostupnými informáciami. Objednávateľ berie na vedomie, že akékoľvek závery a stanoviská Dodávateľa v týchto otázkach nemôžu byť považované za definitívny a záväzný výklad právnych predpisov a Dodávateľ nemôže zaručiť, že príslušné úrady alebo iné orgány verejnej moci budú so závermi, stanoviskami a interpretáciou Dodávateľa plne súhlasiť. Objednávateľ berie na vedomie, že záväzný výklad právnych predpisov vykonávajú výlučne súdy v SR.</w:t>
      </w:r>
    </w:p>
    <w:p w14:paraId="571CE187" w14:textId="1FC411A3" w:rsidR="00384094" w:rsidRPr="00384094" w:rsidRDefault="00384094" w:rsidP="00384094">
      <w:pPr>
        <w:ind w:left="283"/>
        <w:jc w:val="both"/>
        <w:rPr>
          <w:rFonts w:ascii="Gill Sans Light" w:hAnsi="Gill Sans Light" w:cs="Gill Sans Light"/>
          <w:color w:val="000000"/>
          <w:sz w:val="24"/>
          <w:szCs w:val="24"/>
          <w:lang w:eastAsia="sk-SK"/>
        </w:rPr>
      </w:pPr>
      <w:r w:rsidRPr="00384094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Dodávateľ nezodpovedá za stratu, škodu, náklady alebo výdavky, ktoré vznikli Objednávateľovi v dôsledku toho, že Dodávateľ založil poskytovanie poradenstva na takom výklade právnych predpisov</w:t>
      </w:r>
      <w:r w:rsidR="00504B39">
        <w:rPr>
          <w:rFonts w:ascii="Gill Sans Light" w:hAnsi="Gill Sans Light" w:cs="Gill Sans Light"/>
          <w:color w:val="000000"/>
          <w:sz w:val="24"/>
          <w:szCs w:val="24"/>
          <w:lang w:eastAsia="sk-SK"/>
        </w:rPr>
        <w:t>.</w:t>
      </w:r>
    </w:p>
    <w:p w14:paraId="0A9A457F" w14:textId="77777777" w:rsidR="00CE2867" w:rsidRPr="0060036B" w:rsidRDefault="00CE2867" w:rsidP="00D17424">
      <w:pPr>
        <w:pStyle w:val="Import8"/>
        <w:numPr>
          <w:ilvl w:val="0"/>
          <w:numId w:val="2"/>
        </w:numPr>
        <w:tabs>
          <w:tab w:val="clear" w:pos="5472"/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</w:pPr>
      <w:r w:rsidRPr="0060036B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>Objednávateľ a </w:t>
      </w:r>
      <w:r w:rsidR="002A185F" w:rsidRPr="0060036B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>Dodávateľ</w:t>
      </w:r>
      <w:r w:rsidRPr="0060036B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 xml:space="preserve"> sú povinní plniť si všetky záväzky vyplývajúce z tejto zmluvy neodkladne v súlade s dobrými mravmi.</w:t>
      </w:r>
    </w:p>
    <w:p w14:paraId="5B68C8F1" w14:textId="77777777" w:rsidR="00CE2867" w:rsidRPr="0060036B" w:rsidRDefault="00CE2867" w:rsidP="00D17424">
      <w:pPr>
        <w:pStyle w:val="Import8"/>
        <w:numPr>
          <w:ilvl w:val="0"/>
          <w:numId w:val="2"/>
        </w:numPr>
        <w:tabs>
          <w:tab w:val="clear" w:pos="5472"/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</w:pPr>
      <w:r w:rsidRPr="0060036B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 xml:space="preserve">V prípade akýchkoľvek nejasností a rozporov sa zmluvné strany zaväzujú riešiť </w:t>
      </w:r>
      <w:r w:rsidRPr="0060036B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lastRenderedPageBreak/>
        <w:t>ich mimosúdnou dohodou v súlade s platnými právnymi predpismi a v súlade s dobrými mravmi.</w:t>
      </w:r>
    </w:p>
    <w:p w14:paraId="5DF19B0B" w14:textId="77777777" w:rsidR="00CE2867" w:rsidRPr="0060036B" w:rsidRDefault="00CE2867" w:rsidP="00CE2867">
      <w:pPr>
        <w:pStyle w:val="Import8"/>
        <w:numPr>
          <w:ilvl w:val="0"/>
          <w:numId w:val="2"/>
        </w:numPr>
        <w:tabs>
          <w:tab w:val="clear" w:pos="5472"/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</w:pPr>
      <w:r w:rsidRPr="0060036B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>Zmluvné strany sa zaväzujú poskytovať si maximálnu súčinnosť pri plnení práv a povinností vyplývajúcich z tejto zmluvy.</w:t>
      </w:r>
    </w:p>
    <w:p w14:paraId="18D5D881" w14:textId="77777777" w:rsidR="00CE2867" w:rsidRPr="0060036B" w:rsidRDefault="002A185F" w:rsidP="00CE2867">
      <w:pPr>
        <w:pStyle w:val="Import8"/>
        <w:numPr>
          <w:ilvl w:val="0"/>
          <w:numId w:val="2"/>
        </w:numPr>
        <w:tabs>
          <w:tab w:val="clear" w:pos="5472"/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</w:pPr>
      <w:r w:rsidRPr="0060036B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>Dodávateľ je oprávnený, za účelom plnenia tejto Zmluvy, spolupracovať s tretími osobami, pričom Dodávateľ zodpovedá za riadne poskytnutie Služieb rovnako, ako keby Služby poskytol sám.</w:t>
      </w:r>
    </w:p>
    <w:p w14:paraId="5EDF88BB" w14:textId="77777777" w:rsidR="00CE2867" w:rsidRPr="0060036B" w:rsidRDefault="00CE2867" w:rsidP="00CE2867">
      <w:pPr>
        <w:pStyle w:val="Import8"/>
        <w:numPr>
          <w:ilvl w:val="0"/>
          <w:numId w:val="2"/>
        </w:numPr>
        <w:tabs>
          <w:tab w:val="clear" w:pos="5472"/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</w:pPr>
      <w:r w:rsidRPr="0089315E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 xml:space="preserve">Túto Zmluvu je možné meniť a doplniť len na základe vzájomnej dohody Zmluvných strán formou písomných dodatkov k tejto Zmluve. </w:t>
      </w:r>
    </w:p>
    <w:p w14:paraId="408D4CCB" w14:textId="707F8EC6" w:rsidR="00B95C14" w:rsidRPr="0060036B" w:rsidRDefault="00B95C14" w:rsidP="00B95C14">
      <w:pPr>
        <w:pStyle w:val="Import8"/>
        <w:numPr>
          <w:ilvl w:val="0"/>
          <w:numId w:val="2"/>
        </w:numPr>
        <w:tabs>
          <w:tab w:val="clear" w:pos="5472"/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</w:pPr>
      <w:r w:rsidRPr="0060036B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 xml:space="preserve">Zmluvné strany sa dohodli, že všetky ústne a/alebo písomné dohody uzavreté zmluvnými stranami pred podpisom tejto zmluvy sa nahrádzajú touto zmluvou v plnom rozsahu.  Platnosť, účinnosť a záväzky vyplývajúce z takýchto dohôd zanikajú v plnom rozsahu, </w:t>
      </w:r>
      <w:r w:rsidR="008C24FF" w:rsidRPr="0060036B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>pokiaľ</w:t>
      </w:r>
      <w:r w:rsidRPr="0060036B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 xml:space="preserve"> v tejto zmluve nie je ustanovené inak.</w:t>
      </w:r>
    </w:p>
    <w:p w14:paraId="07C7DFF1" w14:textId="3074DF6D" w:rsidR="00CE2867" w:rsidRPr="0060036B" w:rsidRDefault="002925DF" w:rsidP="002925DF">
      <w:pPr>
        <w:pStyle w:val="Import8"/>
        <w:numPr>
          <w:ilvl w:val="0"/>
          <w:numId w:val="2"/>
        </w:numPr>
        <w:tabs>
          <w:tab w:val="clear" w:pos="5472"/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</w:pPr>
      <w:r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>Táto Zmluva nadobúda platnosť</w:t>
      </w:r>
      <w:r w:rsidRPr="0089315E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 xml:space="preserve"> dňom jej podpísania obidvomi Zmluvnými stranami</w:t>
      </w:r>
      <w:r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 xml:space="preserve"> a účinnosť deň po zverejnení na webovom sídle objednávateľa.</w:t>
      </w:r>
      <w:r w:rsidRPr="0089315E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 xml:space="preserve"> Je vyhotovená v dvoch vyhotoveniach, z ktorých každá strana obdrží po jednom vyhotovení.</w:t>
      </w:r>
    </w:p>
    <w:p w14:paraId="640A4E7B" w14:textId="44AA497A" w:rsidR="00EB6F9F" w:rsidRPr="0060036B" w:rsidRDefault="00CE2867" w:rsidP="00B17F59">
      <w:pPr>
        <w:pStyle w:val="Import8"/>
        <w:numPr>
          <w:ilvl w:val="0"/>
          <w:numId w:val="2"/>
        </w:numPr>
        <w:tabs>
          <w:tab w:val="clear" w:pos="5472"/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</w:pPr>
      <w:r w:rsidRPr="0089315E">
        <w:rPr>
          <w:rFonts w:ascii="Gill Sans Light" w:hAnsi="Gill Sans Light" w:cs="Gill Sans Light"/>
          <w:i w:val="0"/>
          <w:color w:val="000000"/>
          <w:szCs w:val="24"/>
          <w:lang w:val="sk-SK" w:eastAsia="ar-SA"/>
        </w:rPr>
        <w:t xml:space="preserve"> Zmluvné strany vyhlasujú, že túto zmluvu uzavreli slobodne a vážne, prečítali ju, porozumeli jej a nemajú proti jej obsahu a forme žiadne námietky, čo potvrdzujú vlastnoručnými podpismi.</w:t>
      </w:r>
    </w:p>
    <w:p w14:paraId="689542CE" w14:textId="20BC7650" w:rsidR="008C24FF" w:rsidRDefault="008C24FF" w:rsidP="00CE2867">
      <w:pPr>
        <w:tabs>
          <w:tab w:val="left" w:pos="284"/>
          <w:tab w:val="right" w:pos="4253"/>
          <w:tab w:val="left" w:pos="5103"/>
        </w:tabs>
        <w:rPr>
          <w:rFonts w:ascii="Gill Sans Light" w:hAnsi="Gill Sans Light" w:cs="Gill Sans Light"/>
          <w:color w:val="000000"/>
          <w:sz w:val="24"/>
          <w:szCs w:val="24"/>
        </w:rPr>
      </w:pPr>
    </w:p>
    <w:p w14:paraId="7913A204" w14:textId="77777777" w:rsidR="00A76EB4" w:rsidRDefault="00A76EB4" w:rsidP="00CE2867">
      <w:pPr>
        <w:tabs>
          <w:tab w:val="left" w:pos="284"/>
          <w:tab w:val="right" w:pos="4253"/>
          <w:tab w:val="left" w:pos="5103"/>
        </w:tabs>
        <w:rPr>
          <w:rFonts w:ascii="Gill Sans Light" w:hAnsi="Gill Sans Light" w:cs="Gill Sans Light"/>
          <w:color w:val="000000"/>
          <w:sz w:val="24"/>
          <w:szCs w:val="24"/>
        </w:rPr>
      </w:pPr>
    </w:p>
    <w:p w14:paraId="7CC76C7E" w14:textId="40B9B2CE" w:rsidR="00CE2867" w:rsidRPr="0089315E" w:rsidRDefault="00CE2867" w:rsidP="00CE2867">
      <w:pPr>
        <w:tabs>
          <w:tab w:val="left" w:pos="284"/>
          <w:tab w:val="right" w:pos="4253"/>
          <w:tab w:val="left" w:pos="5103"/>
        </w:tabs>
        <w:rPr>
          <w:rFonts w:ascii="Gill Sans Light" w:hAnsi="Gill Sans Light" w:cs="Gill Sans Light"/>
          <w:color w:val="000000"/>
          <w:sz w:val="24"/>
          <w:szCs w:val="24"/>
        </w:rPr>
      </w:pPr>
      <w:r w:rsidRPr="00C441D3">
        <w:rPr>
          <w:rFonts w:ascii="Gill Sans Light" w:hAnsi="Gill Sans Light" w:cs="Gill Sans Light"/>
          <w:color w:val="000000"/>
          <w:sz w:val="24"/>
          <w:szCs w:val="24"/>
        </w:rPr>
        <w:t>V </w:t>
      </w:r>
      <w:r w:rsidR="00D17424">
        <w:rPr>
          <w:rFonts w:ascii="Gill Sans Light" w:hAnsi="Gill Sans Light" w:cs="Gill Sans Light"/>
          <w:color w:val="000000"/>
          <w:sz w:val="24"/>
          <w:szCs w:val="24"/>
        </w:rPr>
        <w:t>........................</w:t>
      </w:r>
      <w:r w:rsidRPr="00C441D3">
        <w:rPr>
          <w:rFonts w:ascii="Gill Sans Light" w:hAnsi="Gill Sans Light" w:cs="Gill Sans Light"/>
          <w:color w:val="000000"/>
          <w:sz w:val="24"/>
          <w:szCs w:val="24"/>
        </w:rPr>
        <w:t>, dňa</w:t>
      </w:r>
      <w:r w:rsidR="00540A77">
        <w:rPr>
          <w:rFonts w:ascii="Gill Sans Light" w:hAnsi="Gill Sans Light" w:cs="Gill Sans Light"/>
          <w:color w:val="000000"/>
          <w:sz w:val="24"/>
          <w:szCs w:val="24"/>
        </w:rPr>
        <w:t xml:space="preserve"> </w:t>
      </w:r>
      <w:r w:rsidR="00D17424">
        <w:rPr>
          <w:rFonts w:ascii="Gill Sans Light" w:hAnsi="Gill Sans Light" w:cs="Gill Sans Light"/>
          <w:color w:val="000000"/>
          <w:sz w:val="24"/>
          <w:szCs w:val="24"/>
        </w:rPr>
        <w:t>.....................</w:t>
      </w:r>
      <w:r w:rsidRPr="00C441D3">
        <w:rPr>
          <w:rFonts w:ascii="Gill Sans Light" w:hAnsi="Gill Sans Light" w:cs="Gill Sans Light"/>
          <w:color w:val="000000"/>
          <w:sz w:val="24"/>
          <w:szCs w:val="24"/>
        </w:rPr>
        <w:tab/>
      </w:r>
      <w:r w:rsidRPr="00C441D3">
        <w:rPr>
          <w:rFonts w:ascii="Gill Sans Light" w:hAnsi="Gill Sans Light" w:cs="Gill Sans Light"/>
          <w:color w:val="000000"/>
          <w:sz w:val="24"/>
          <w:szCs w:val="24"/>
        </w:rPr>
        <w:tab/>
        <w:t>V</w:t>
      </w:r>
      <w:r w:rsidR="00540A77">
        <w:rPr>
          <w:rFonts w:ascii="Gill Sans Light" w:hAnsi="Gill Sans Light" w:cs="Gill Sans Light"/>
          <w:color w:val="000000"/>
          <w:sz w:val="24"/>
          <w:szCs w:val="24"/>
        </w:rPr>
        <w:t> </w:t>
      </w:r>
      <w:r w:rsidR="00D17424">
        <w:rPr>
          <w:rFonts w:ascii="Gill Sans Light" w:hAnsi="Gill Sans Light" w:cs="Gill Sans Light"/>
          <w:color w:val="000000"/>
          <w:sz w:val="24"/>
          <w:szCs w:val="24"/>
        </w:rPr>
        <w:t>......................</w:t>
      </w:r>
      <w:r w:rsidRPr="00C441D3">
        <w:rPr>
          <w:rFonts w:ascii="Gill Sans Light" w:hAnsi="Gill Sans Light" w:cs="Gill Sans Light"/>
          <w:color w:val="000000"/>
          <w:sz w:val="24"/>
          <w:szCs w:val="24"/>
        </w:rPr>
        <w:t>, dňa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 xml:space="preserve"> </w:t>
      </w:r>
      <w:r w:rsidR="00D17424">
        <w:rPr>
          <w:rFonts w:ascii="Gill Sans Light" w:hAnsi="Gill Sans Light" w:cs="Gill Sans Light"/>
          <w:color w:val="000000"/>
          <w:sz w:val="24"/>
          <w:szCs w:val="24"/>
        </w:rPr>
        <w:t>.........................</w:t>
      </w:r>
    </w:p>
    <w:p w14:paraId="099A1C68" w14:textId="77777777" w:rsidR="00C441D3" w:rsidRDefault="00C441D3" w:rsidP="00CE2867">
      <w:pPr>
        <w:tabs>
          <w:tab w:val="left" w:pos="284"/>
          <w:tab w:val="right" w:pos="4253"/>
          <w:tab w:val="left" w:pos="5103"/>
        </w:tabs>
        <w:rPr>
          <w:rFonts w:ascii="Gill Sans Light" w:hAnsi="Gill Sans Light" w:cs="Gill Sans Light"/>
          <w:color w:val="000000"/>
          <w:sz w:val="24"/>
          <w:szCs w:val="24"/>
        </w:rPr>
      </w:pPr>
    </w:p>
    <w:p w14:paraId="60E4E4F2" w14:textId="77777777" w:rsidR="00A76EB4" w:rsidRDefault="00A76EB4" w:rsidP="00CE2867">
      <w:pPr>
        <w:tabs>
          <w:tab w:val="left" w:pos="284"/>
          <w:tab w:val="right" w:pos="4253"/>
          <w:tab w:val="left" w:pos="5103"/>
        </w:tabs>
        <w:rPr>
          <w:rFonts w:ascii="Gill Sans Light" w:hAnsi="Gill Sans Light" w:cs="Gill Sans Light"/>
          <w:color w:val="000000"/>
          <w:sz w:val="24"/>
          <w:szCs w:val="24"/>
        </w:rPr>
      </w:pPr>
    </w:p>
    <w:p w14:paraId="71F36127" w14:textId="013B742F" w:rsidR="00CE2867" w:rsidRDefault="00CE2867" w:rsidP="00CE2867">
      <w:pPr>
        <w:tabs>
          <w:tab w:val="left" w:pos="284"/>
          <w:tab w:val="right" w:pos="4253"/>
          <w:tab w:val="left" w:pos="5103"/>
        </w:tabs>
        <w:rPr>
          <w:rFonts w:ascii="Gill Sans Light" w:hAnsi="Gill Sans Light" w:cs="Gill Sans Light"/>
          <w:color w:val="000000"/>
          <w:sz w:val="24"/>
          <w:szCs w:val="24"/>
        </w:rPr>
      </w:pPr>
      <w:r w:rsidRPr="0089315E">
        <w:rPr>
          <w:rFonts w:ascii="Gill Sans Light" w:hAnsi="Gill Sans Light" w:cs="Gill Sans Light"/>
          <w:color w:val="000000"/>
          <w:sz w:val="24"/>
          <w:szCs w:val="24"/>
        </w:rPr>
        <w:t>Dodávateľ:</w:t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ab/>
      </w:r>
      <w:r w:rsidRPr="0089315E">
        <w:rPr>
          <w:rFonts w:ascii="Gill Sans Light" w:hAnsi="Gill Sans Light" w:cs="Gill Sans Light"/>
          <w:color w:val="000000"/>
          <w:sz w:val="24"/>
          <w:szCs w:val="24"/>
        </w:rPr>
        <w:tab/>
        <w:t>Objednávateľ:</w:t>
      </w:r>
    </w:p>
    <w:p w14:paraId="19056BCF" w14:textId="44343897" w:rsidR="002925DF" w:rsidRDefault="002925DF" w:rsidP="00CE2867">
      <w:pPr>
        <w:tabs>
          <w:tab w:val="left" w:pos="284"/>
          <w:tab w:val="right" w:pos="4253"/>
          <w:tab w:val="left" w:pos="5103"/>
        </w:tabs>
        <w:rPr>
          <w:rFonts w:ascii="Gill Sans Light" w:hAnsi="Gill Sans Light" w:cs="Gill Sans Light"/>
          <w:color w:val="000000"/>
          <w:sz w:val="24"/>
          <w:szCs w:val="24"/>
        </w:rPr>
      </w:pPr>
    </w:p>
    <w:p w14:paraId="226BE43B" w14:textId="77777777" w:rsidR="0060036B" w:rsidRPr="0089315E" w:rsidRDefault="0060036B" w:rsidP="00CE2867">
      <w:pPr>
        <w:tabs>
          <w:tab w:val="left" w:pos="284"/>
          <w:tab w:val="right" w:pos="4253"/>
          <w:tab w:val="left" w:pos="5103"/>
        </w:tabs>
        <w:rPr>
          <w:rFonts w:ascii="Gill Sans Light" w:hAnsi="Gill Sans Light" w:cs="Gill Sans Light"/>
          <w:color w:val="000000"/>
          <w:sz w:val="24"/>
          <w:szCs w:val="24"/>
        </w:rPr>
      </w:pPr>
    </w:p>
    <w:p w14:paraId="20E31333" w14:textId="77777777" w:rsidR="00CE2867" w:rsidRPr="0089315E" w:rsidRDefault="00CE2867" w:rsidP="00CE2867">
      <w:pPr>
        <w:tabs>
          <w:tab w:val="left" w:pos="284"/>
          <w:tab w:val="right" w:pos="4253"/>
          <w:tab w:val="left" w:pos="5103"/>
        </w:tabs>
        <w:rPr>
          <w:rFonts w:ascii="Gill Sans Light" w:hAnsi="Gill Sans Light" w:cs="Gill Sans Light"/>
          <w:color w:val="000000"/>
          <w:sz w:val="24"/>
          <w:szCs w:val="24"/>
        </w:rPr>
      </w:pPr>
    </w:p>
    <w:tbl>
      <w:tblPr>
        <w:tblW w:w="925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323"/>
        <w:gridCol w:w="3969"/>
      </w:tblGrid>
      <w:tr w:rsidR="00CE2867" w:rsidRPr="0089315E" w14:paraId="12869C68" w14:textId="77777777" w:rsidTr="008C24FF">
        <w:trPr>
          <w:trHeight w:val="236"/>
        </w:trPr>
        <w:tc>
          <w:tcPr>
            <w:tcW w:w="3960" w:type="dxa"/>
            <w:tcBorders>
              <w:top w:val="single" w:sz="4" w:space="0" w:color="000000"/>
            </w:tcBorders>
          </w:tcPr>
          <w:p w14:paraId="42645316" w14:textId="236A94E8" w:rsidR="00CE2867" w:rsidRDefault="00C441D3" w:rsidP="00D5191D">
            <w:pPr>
              <w:snapToGrid w:val="0"/>
              <w:jc w:val="center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  <w:r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>Ing. Igor Tomeček</w:t>
            </w:r>
          </w:p>
          <w:p w14:paraId="1DD43861" w14:textId="40193DF4" w:rsidR="00C441D3" w:rsidRPr="0089315E" w:rsidRDefault="00D5191D" w:rsidP="00C441D3">
            <w:pPr>
              <w:snapToGrid w:val="0"/>
              <w:jc w:val="center"/>
              <w:rPr>
                <w:rFonts w:ascii="Gill Sans Light" w:hAnsi="Gill Sans Light" w:cs="Gill Sans Light"/>
                <w:color w:val="000000"/>
                <w:sz w:val="24"/>
                <w:szCs w:val="24"/>
              </w:rPr>
            </w:pPr>
            <w:r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>k</w:t>
            </w:r>
            <w:r w:rsidR="00C441D3"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>onateľ</w:t>
            </w:r>
            <w:r>
              <w:rPr>
                <w:rFonts w:ascii="Gill Sans Light" w:hAnsi="Gill Sans Light" w:cs="Gill Sans Light"/>
                <w:color w:val="000000"/>
                <w:sz w:val="24"/>
                <w:szCs w:val="24"/>
              </w:rPr>
              <w:t xml:space="preserve"> obstaraj.to, s.r.o.</w:t>
            </w:r>
          </w:p>
        </w:tc>
        <w:tc>
          <w:tcPr>
            <w:tcW w:w="1323" w:type="dxa"/>
          </w:tcPr>
          <w:p w14:paraId="71839C5B" w14:textId="77777777" w:rsidR="00CE2867" w:rsidRPr="0089315E" w:rsidRDefault="00CE2867" w:rsidP="0027160E">
            <w:pPr>
              <w:tabs>
                <w:tab w:val="left" w:pos="284"/>
                <w:tab w:val="right" w:pos="4253"/>
                <w:tab w:val="left" w:pos="5103"/>
              </w:tabs>
              <w:snapToGrid w:val="0"/>
              <w:rPr>
                <w:rFonts w:ascii="Gill Sans Light" w:hAnsi="Gill Sans Light" w:cs="Gill Sans Light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3893B7DA" w14:textId="21C2BEA9" w:rsidR="005D1D7F" w:rsidRDefault="00A76EB4" w:rsidP="00C441D3">
            <w:pPr>
              <w:ind w:firstLine="6"/>
              <w:jc w:val="center"/>
              <w:rPr>
                <w:rFonts w:ascii="Gill Sans Light" w:hAnsi="Gill Sans Light" w:cs="Gill Sans Ligh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Light" w:hAnsi="Gill Sans Light" w:cs="Gill Sans Light"/>
                <w:color w:val="000000"/>
                <w:sz w:val="24"/>
                <w:szCs w:val="24"/>
                <w:shd w:val="clear" w:color="auto" w:fill="FFFFFF"/>
              </w:rPr>
              <w:t>Bc. Darina Petrincová</w:t>
            </w:r>
          </w:p>
          <w:p w14:paraId="611234F6" w14:textId="760082C9" w:rsidR="00CE2867" w:rsidRPr="0089315E" w:rsidRDefault="00437BBC" w:rsidP="00C441D3">
            <w:pPr>
              <w:ind w:firstLine="6"/>
              <w:jc w:val="center"/>
              <w:rPr>
                <w:rFonts w:ascii="Gill Sans Light" w:hAnsi="Gill Sans Light" w:cs="Gill Sans Light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Gill Sans Light" w:hAnsi="Gill Sans Light" w:cs="Gill Sans Light"/>
                <w:color w:val="000000"/>
                <w:sz w:val="24"/>
                <w:szCs w:val="24"/>
                <w:shd w:val="clear" w:color="auto" w:fill="FFFFFF"/>
              </w:rPr>
              <w:t>starost</w:t>
            </w:r>
            <w:r w:rsidR="00D17424">
              <w:rPr>
                <w:rFonts w:ascii="Gill Sans Light" w:hAnsi="Gill Sans Light" w:cs="Gill Sans Light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="00540A77">
              <w:rPr>
                <w:rFonts w:ascii="Gill Sans Light" w:hAnsi="Gill Sans Light" w:cs="Gill Sans Light"/>
                <w:color w:val="000000"/>
                <w:sz w:val="24"/>
                <w:szCs w:val="24"/>
                <w:shd w:val="clear" w:color="auto" w:fill="FFFFFF"/>
              </w:rPr>
              <w:t>a obce</w:t>
            </w:r>
          </w:p>
        </w:tc>
      </w:tr>
    </w:tbl>
    <w:p w14:paraId="4BD8CDDF" w14:textId="1601037C" w:rsidR="00CE2867" w:rsidRPr="0089315E" w:rsidRDefault="00CE2867" w:rsidP="002925DF">
      <w:pPr>
        <w:tabs>
          <w:tab w:val="left" w:pos="284"/>
          <w:tab w:val="right" w:pos="4253"/>
          <w:tab w:val="left" w:pos="5103"/>
        </w:tabs>
        <w:rPr>
          <w:rFonts w:ascii="Gill Sans Light" w:hAnsi="Gill Sans Light" w:cs="Gill Sans Light"/>
          <w:color w:val="000000"/>
          <w:sz w:val="24"/>
          <w:szCs w:val="24"/>
        </w:rPr>
      </w:pPr>
    </w:p>
    <w:sectPr w:rsidR="00CE2867" w:rsidRPr="0089315E" w:rsidSect="00AA151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8AF7" w14:textId="77777777" w:rsidR="006856D1" w:rsidRDefault="006856D1" w:rsidP="00086A72">
      <w:r>
        <w:separator/>
      </w:r>
    </w:p>
  </w:endnote>
  <w:endnote w:type="continuationSeparator" w:id="0">
    <w:p w14:paraId="7BE1C58F" w14:textId="77777777" w:rsidR="006856D1" w:rsidRDefault="006856D1" w:rsidP="0008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Arial"/>
    <w:charset w:val="B1"/>
    <w:family w:val="swiss"/>
    <w:pitch w:val="variable"/>
    <w:sig w:usb0="80002A67" w:usb1="00000000" w:usb2="00000000" w:usb3="00000000" w:csb0="000001F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47DA3" w14:textId="77777777" w:rsidR="006677A1" w:rsidRDefault="00906A02">
    <w:pPr>
      <w:pStyle w:val="Pta"/>
    </w:pPr>
    <w:r>
      <w:rPr>
        <w:noProof/>
        <w:lang w:eastAsia="sk-SK"/>
      </w:rPr>
      <w:drawing>
        <wp:inline distT="0" distB="0" distL="0" distR="0" wp14:anchorId="632815BE" wp14:editId="13D710A3">
          <wp:extent cx="5756910" cy="359410"/>
          <wp:effectExtent l="0" t="0" r="889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ticka_obstara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85DBF" w14:textId="77777777" w:rsidR="006856D1" w:rsidRDefault="006856D1" w:rsidP="00086A72">
      <w:r>
        <w:separator/>
      </w:r>
    </w:p>
  </w:footnote>
  <w:footnote w:type="continuationSeparator" w:id="0">
    <w:p w14:paraId="08BA95B0" w14:textId="77777777" w:rsidR="006856D1" w:rsidRDefault="006856D1" w:rsidP="0008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A95B" w14:textId="77777777" w:rsidR="00E448B4" w:rsidRDefault="00076B90">
    <w:pPr>
      <w:pStyle w:val="Hlavika"/>
    </w:pPr>
    <w:r>
      <w:rPr>
        <w:noProof/>
        <w:lang w:eastAsia="sk-SK"/>
      </w:rPr>
      <w:drawing>
        <wp:inline distT="0" distB="0" distL="0" distR="0" wp14:anchorId="20CF30E0" wp14:editId="4792BB4B">
          <wp:extent cx="5754598" cy="359410"/>
          <wp:effectExtent l="0" t="0" r="11430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lavicka_obstara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598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20636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A2D2E8A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0"/>
      </w:rPr>
    </w:lvl>
  </w:abstractNum>
  <w:abstractNum w:abstractNumId="6" w15:restartNumberingAfterBreak="0">
    <w:nsid w:val="115B09D5"/>
    <w:multiLevelType w:val="hybridMultilevel"/>
    <w:tmpl w:val="98B4D80A"/>
    <w:lvl w:ilvl="0" w:tplc="A7C84B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602F"/>
    <w:multiLevelType w:val="hybridMultilevel"/>
    <w:tmpl w:val="6B9EE76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F168A"/>
    <w:multiLevelType w:val="hybridMultilevel"/>
    <w:tmpl w:val="A5EAAAAE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4CB"/>
    <w:multiLevelType w:val="hybridMultilevel"/>
    <w:tmpl w:val="134E0B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356E"/>
    <w:multiLevelType w:val="hybridMultilevel"/>
    <w:tmpl w:val="08785BEA"/>
    <w:lvl w:ilvl="0" w:tplc="B1B85F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74E4A"/>
    <w:multiLevelType w:val="hybridMultilevel"/>
    <w:tmpl w:val="6D107498"/>
    <w:lvl w:ilvl="0" w:tplc="D534D2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0513CC"/>
    <w:multiLevelType w:val="hybridMultilevel"/>
    <w:tmpl w:val="DCBA69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0120"/>
    <w:multiLevelType w:val="hybridMultilevel"/>
    <w:tmpl w:val="DCBA69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02037"/>
    <w:multiLevelType w:val="hybridMultilevel"/>
    <w:tmpl w:val="98B4D80A"/>
    <w:lvl w:ilvl="0" w:tplc="A7C84B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73513"/>
    <w:multiLevelType w:val="hybridMultilevel"/>
    <w:tmpl w:val="DCBA69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7F45"/>
    <w:multiLevelType w:val="hybridMultilevel"/>
    <w:tmpl w:val="B6788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778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4742"/>
    <w:multiLevelType w:val="hybridMultilevel"/>
    <w:tmpl w:val="DCBA69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84574"/>
    <w:multiLevelType w:val="hybridMultilevel"/>
    <w:tmpl w:val="88F6C4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7A4D"/>
    <w:multiLevelType w:val="hybridMultilevel"/>
    <w:tmpl w:val="8F842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A785F"/>
    <w:multiLevelType w:val="hybridMultilevel"/>
    <w:tmpl w:val="88F6C4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26897"/>
    <w:multiLevelType w:val="hybridMultilevel"/>
    <w:tmpl w:val="98B4D80A"/>
    <w:lvl w:ilvl="0" w:tplc="A7C84B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C4327"/>
    <w:multiLevelType w:val="hybridMultilevel"/>
    <w:tmpl w:val="5324EC50"/>
    <w:lvl w:ilvl="0" w:tplc="B1B85F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12410"/>
    <w:multiLevelType w:val="hybridMultilevel"/>
    <w:tmpl w:val="33605BC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4007"/>
    <w:multiLevelType w:val="hybridMultilevel"/>
    <w:tmpl w:val="2DC68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C1837"/>
    <w:multiLevelType w:val="hybridMultilevel"/>
    <w:tmpl w:val="33605BC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62857"/>
    <w:multiLevelType w:val="hybridMultilevel"/>
    <w:tmpl w:val="7EB8B75C"/>
    <w:lvl w:ilvl="0" w:tplc="041B0019">
      <w:start w:val="1"/>
      <w:numFmt w:val="lowerLetter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B26877"/>
    <w:multiLevelType w:val="multilevel"/>
    <w:tmpl w:val="10F63354"/>
    <w:lvl w:ilvl="0">
      <w:start w:val="1"/>
      <w:numFmt w:val="decimal"/>
      <w:suff w:val="space"/>
      <w:lvlText w:val="Článok %1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1021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lowerRoman"/>
      <w:lvlText w:val="%4)"/>
      <w:lvlJc w:val="left"/>
      <w:pPr>
        <w:tabs>
          <w:tab w:val="num" w:pos="2041"/>
        </w:tabs>
        <w:ind w:left="2041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EA66CA5"/>
    <w:multiLevelType w:val="multilevel"/>
    <w:tmpl w:val="6832B9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1"/>
  </w:num>
  <w:num w:numId="9">
    <w:abstractNumId w:val="26"/>
  </w:num>
  <w:num w:numId="10">
    <w:abstractNumId w:val="10"/>
  </w:num>
  <w:num w:numId="11">
    <w:abstractNumId w:val="22"/>
  </w:num>
  <w:num w:numId="12">
    <w:abstractNumId w:val="11"/>
  </w:num>
  <w:num w:numId="13">
    <w:abstractNumId w:val="25"/>
  </w:num>
  <w:num w:numId="14">
    <w:abstractNumId w:val="16"/>
  </w:num>
  <w:num w:numId="15">
    <w:abstractNumId w:val="8"/>
  </w:num>
  <w:num w:numId="16">
    <w:abstractNumId w:val="7"/>
  </w:num>
  <w:num w:numId="17">
    <w:abstractNumId w:val="15"/>
  </w:num>
  <w:num w:numId="18">
    <w:abstractNumId w:val="12"/>
  </w:num>
  <w:num w:numId="19">
    <w:abstractNumId w:val="13"/>
  </w:num>
  <w:num w:numId="20">
    <w:abstractNumId w:val="23"/>
  </w:num>
  <w:num w:numId="21">
    <w:abstractNumId w:val="6"/>
  </w:num>
  <w:num w:numId="22">
    <w:abstractNumId w:val="19"/>
  </w:num>
  <w:num w:numId="23">
    <w:abstractNumId w:val="28"/>
  </w:num>
  <w:num w:numId="24">
    <w:abstractNumId w:val="9"/>
  </w:num>
  <w:num w:numId="25">
    <w:abstractNumId w:val="24"/>
  </w:num>
  <w:num w:numId="26">
    <w:abstractNumId w:val="14"/>
  </w:num>
  <w:num w:numId="27">
    <w:abstractNumId w:val="27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72"/>
    <w:rsid w:val="00001C0D"/>
    <w:rsid w:val="0000425D"/>
    <w:rsid w:val="00021526"/>
    <w:rsid w:val="00025994"/>
    <w:rsid w:val="00045CD1"/>
    <w:rsid w:val="0005135F"/>
    <w:rsid w:val="00073F96"/>
    <w:rsid w:val="00076B90"/>
    <w:rsid w:val="00086A72"/>
    <w:rsid w:val="000A36D1"/>
    <w:rsid w:val="000A3B74"/>
    <w:rsid w:val="000F258B"/>
    <w:rsid w:val="000F35C6"/>
    <w:rsid w:val="00121E26"/>
    <w:rsid w:val="00130006"/>
    <w:rsid w:val="00150200"/>
    <w:rsid w:val="0015243F"/>
    <w:rsid w:val="00184ECE"/>
    <w:rsid w:val="001A3C3A"/>
    <w:rsid w:val="001C5F75"/>
    <w:rsid w:val="001D3E77"/>
    <w:rsid w:val="001D58DC"/>
    <w:rsid w:val="001E663E"/>
    <w:rsid w:val="002368E5"/>
    <w:rsid w:val="002541F5"/>
    <w:rsid w:val="00254A63"/>
    <w:rsid w:val="002775BE"/>
    <w:rsid w:val="002874CD"/>
    <w:rsid w:val="002925DF"/>
    <w:rsid w:val="00294DF4"/>
    <w:rsid w:val="002A0818"/>
    <w:rsid w:val="002A185F"/>
    <w:rsid w:val="002B0F56"/>
    <w:rsid w:val="002C59D4"/>
    <w:rsid w:val="002D0196"/>
    <w:rsid w:val="002D0C58"/>
    <w:rsid w:val="002D1386"/>
    <w:rsid w:val="002D5F90"/>
    <w:rsid w:val="002D7B96"/>
    <w:rsid w:val="0030662B"/>
    <w:rsid w:val="0031339B"/>
    <w:rsid w:val="003177E6"/>
    <w:rsid w:val="003201E1"/>
    <w:rsid w:val="00324FD6"/>
    <w:rsid w:val="00327C5D"/>
    <w:rsid w:val="00334129"/>
    <w:rsid w:val="00336892"/>
    <w:rsid w:val="003550AB"/>
    <w:rsid w:val="0035649D"/>
    <w:rsid w:val="003643CE"/>
    <w:rsid w:val="0037228F"/>
    <w:rsid w:val="00384094"/>
    <w:rsid w:val="003C1F16"/>
    <w:rsid w:val="003D5F93"/>
    <w:rsid w:val="003D69F2"/>
    <w:rsid w:val="00412E10"/>
    <w:rsid w:val="00424537"/>
    <w:rsid w:val="00425884"/>
    <w:rsid w:val="00435079"/>
    <w:rsid w:val="00437BBC"/>
    <w:rsid w:val="00441506"/>
    <w:rsid w:val="004526F7"/>
    <w:rsid w:val="00473D81"/>
    <w:rsid w:val="004761D0"/>
    <w:rsid w:val="004946F3"/>
    <w:rsid w:val="00494F00"/>
    <w:rsid w:val="00495788"/>
    <w:rsid w:val="004B2975"/>
    <w:rsid w:val="004C4012"/>
    <w:rsid w:val="004C42CC"/>
    <w:rsid w:val="004D0555"/>
    <w:rsid w:val="004D1E52"/>
    <w:rsid w:val="004F0CC6"/>
    <w:rsid w:val="004F2D33"/>
    <w:rsid w:val="0050470E"/>
    <w:rsid w:val="00504B39"/>
    <w:rsid w:val="005128B0"/>
    <w:rsid w:val="005144F2"/>
    <w:rsid w:val="00521AC8"/>
    <w:rsid w:val="00521ED2"/>
    <w:rsid w:val="00540A77"/>
    <w:rsid w:val="00564144"/>
    <w:rsid w:val="00574FC3"/>
    <w:rsid w:val="005829BE"/>
    <w:rsid w:val="00583758"/>
    <w:rsid w:val="00590189"/>
    <w:rsid w:val="005A0973"/>
    <w:rsid w:val="005D1D7F"/>
    <w:rsid w:val="005F20A1"/>
    <w:rsid w:val="0060036B"/>
    <w:rsid w:val="00617628"/>
    <w:rsid w:val="00621EBD"/>
    <w:rsid w:val="00622940"/>
    <w:rsid w:val="006677A1"/>
    <w:rsid w:val="00682116"/>
    <w:rsid w:val="006856D1"/>
    <w:rsid w:val="00690C29"/>
    <w:rsid w:val="00691610"/>
    <w:rsid w:val="006A65F4"/>
    <w:rsid w:val="006B3DEF"/>
    <w:rsid w:val="006C1D47"/>
    <w:rsid w:val="006D41B0"/>
    <w:rsid w:val="006E63B2"/>
    <w:rsid w:val="007018DC"/>
    <w:rsid w:val="0071044D"/>
    <w:rsid w:val="00712669"/>
    <w:rsid w:val="00721CF6"/>
    <w:rsid w:val="00726E8C"/>
    <w:rsid w:val="00770FB6"/>
    <w:rsid w:val="007800F9"/>
    <w:rsid w:val="00780420"/>
    <w:rsid w:val="00796818"/>
    <w:rsid w:val="007C5F9A"/>
    <w:rsid w:val="008013B0"/>
    <w:rsid w:val="00805204"/>
    <w:rsid w:val="0085306A"/>
    <w:rsid w:val="008537F9"/>
    <w:rsid w:val="008642DC"/>
    <w:rsid w:val="00886CC6"/>
    <w:rsid w:val="0089315E"/>
    <w:rsid w:val="008C24FF"/>
    <w:rsid w:val="008C4330"/>
    <w:rsid w:val="008D51F1"/>
    <w:rsid w:val="00906A02"/>
    <w:rsid w:val="00923EC7"/>
    <w:rsid w:val="00926954"/>
    <w:rsid w:val="009306D3"/>
    <w:rsid w:val="00937084"/>
    <w:rsid w:val="00983DFF"/>
    <w:rsid w:val="0098537C"/>
    <w:rsid w:val="009A7D30"/>
    <w:rsid w:val="009B0619"/>
    <w:rsid w:val="009B642F"/>
    <w:rsid w:val="009C57F8"/>
    <w:rsid w:val="009C718B"/>
    <w:rsid w:val="009D41A2"/>
    <w:rsid w:val="00A00E99"/>
    <w:rsid w:val="00A01805"/>
    <w:rsid w:val="00A14291"/>
    <w:rsid w:val="00A33908"/>
    <w:rsid w:val="00A6528D"/>
    <w:rsid w:val="00A76EB4"/>
    <w:rsid w:val="00A937F7"/>
    <w:rsid w:val="00AA1514"/>
    <w:rsid w:val="00AB0BD9"/>
    <w:rsid w:val="00AB1257"/>
    <w:rsid w:val="00AC7EB2"/>
    <w:rsid w:val="00AF55A8"/>
    <w:rsid w:val="00B134E3"/>
    <w:rsid w:val="00B17F59"/>
    <w:rsid w:val="00B841A0"/>
    <w:rsid w:val="00B92DB0"/>
    <w:rsid w:val="00B95C14"/>
    <w:rsid w:val="00B96044"/>
    <w:rsid w:val="00BA1178"/>
    <w:rsid w:val="00BB3BF1"/>
    <w:rsid w:val="00BC14E4"/>
    <w:rsid w:val="00BE7CB1"/>
    <w:rsid w:val="00BF4824"/>
    <w:rsid w:val="00C12FEF"/>
    <w:rsid w:val="00C1372D"/>
    <w:rsid w:val="00C21E90"/>
    <w:rsid w:val="00C24726"/>
    <w:rsid w:val="00C3674E"/>
    <w:rsid w:val="00C441D3"/>
    <w:rsid w:val="00C53D73"/>
    <w:rsid w:val="00C60492"/>
    <w:rsid w:val="00C73E03"/>
    <w:rsid w:val="00C77E4F"/>
    <w:rsid w:val="00C933C0"/>
    <w:rsid w:val="00CE2867"/>
    <w:rsid w:val="00CF5C5D"/>
    <w:rsid w:val="00D04F94"/>
    <w:rsid w:val="00D1316A"/>
    <w:rsid w:val="00D17424"/>
    <w:rsid w:val="00D34B15"/>
    <w:rsid w:val="00D4162B"/>
    <w:rsid w:val="00D46BD5"/>
    <w:rsid w:val="00D5191D"/>
    <w:rsid w:val="00D67652"/>
    <w:rsid w:val="00D72729"/>
    <w:rsid w:val="00D772A9"/>
    <w:rsid w:val="00DA0F72"/>
    <w:rsid w:val="00DC4715"/>
    <w:rsid w:val="00DC5D20"/>
    <w:rsid w:val="00DE29D9"/>
    <w:rsid w:val="00E24EB0"/>
    <w:rsid w:val="00E318FF"/>
    <w:rsid w:val="00E448B4"/>
    <w:rsid w:val="00E750A9"/>
    <w:rsid w:val="00E953C2"/>
    <w:rsid w:val="00EA3527"/>
    <w:rsid w:val="00EB0F0F"/>
    <w:rsid w:val="00EB3263"/>
    <w:rsid w:val="00EB6713"/>
    <w:rsid w:val="00EB6F9F"/>
    <w:rsid w:val="00EC5671"/>
    <w:rsid w:val="00EE606C"/>
    <w:rsid w:val="00F11BBB"/>
    <w:rsid w:val="00F301B7"/>
    <w:rsid w:val="00F34DF2"/>
    <w:rsid w:val="00F34F1D"/>
    <w:rsid w:val="00F56023"/>
    <w:rsid w:val="00F64423"/>
    <w:rsid w:val="00F86FA7"/>
    <w:rsid w:val="00F92A4A"/>
    <w:rsid w:val="00FA3FE1"/>
    <w:rsid w:val="00FB1E2C"/>
    <w:rsid w:val="00FB629D"/>
    <w:rsid w:val="00FC238B"/>
    <w:rsid w:val="00FC4A4F"/>
    <w:rsid w:val="00FD5B4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60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86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CE2867"/>
    <w:pPr>
      <w:keepNext/>
      <w:numPr>
        <w:numId w:val="1"/>
      </w:numPr>
      <w:tabs>
        <w:tab w:val="left" w:pos="1420"/>
      </w:tabs>
      <w:ind w:left="284" w:hanging="284"/>
      <w:jc w:val="center"/>
      <w:outlineLvl w:val="0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qFormat/>
    <w:rsid w:val="00CE2867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6A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6A72"/>
  </w:style>
  <w:style w:type="paragraph" w:styleId="Pta">
    <w:name w:val="footer"/>
    <w:basedOn w:val="Normlny"/>
    <w:link w:val="PtaChar"/>
    <w:uiPriority w:val="99"/>
    <w:unhideWhenUsed/>
    <w:rsid w:val="00086A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A72"/>
  </w:style>
  <w:style w:type="character" w:customStyle="1" w:styleId="Nadpis1Char">
    <w:name w:val="Nadpis 1 Char"/>
    <w:basedOn w:val="Predvolenpsmoodseku"/>
    <w:link w:val="Nadpis1"/>
    <w:rsid w:val="00CE2867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CE286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Zkladntext">
    <w:name w:val="Body Text"/>
    <w:basedOn w:val="Normlny"/>
    <w:link w:val="ZkladntextChar"/>
    <w:rsid w:val="00CE2867"/>
    <w:pPr>
      <w:tabs>
        <w:tab w:val="left" w:pos="284"/>
      </w:tabs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CE2867"/>
    <w:rPr>
      <w:rFonts w:ascii="Times New Roman" w:eastAsia="Times New Roman" w:hAnsi="Times New Roman" w:cs="Times New Roman"/>
      <w:szCs w:val="20"/>
      <w:lang w:eastAsia="ar-SA"/>
    </w:rPr>
  </w:style>
  <w:style w:type="paragraph" w:styleId="Nzov">
    <w:name w:val="Title"/>
    <w:basedOn w:val="Normlny"/>
    <w:next w:val="Podtitul"/>
    <w:link w:val="NzovChar"/>
    <w:qFormat/>
    <w:rsid w:val="00CE2867"/>
    <w:pPr>
      <w:tabs>
        <w:tab w:val="left" w:pos="284"/>
      </w:tabs>
      <w:jc w:val="center"/>
    </w:pPr>
    <w:rPr>
      <w:b/>
      <w:sz w:val="32"/>
      <w:lang w:val="en-US"/>
    </w:rPr>
  </w:style>
  <w:style w:type="character" w:customStyle="1" w:styleId="NzovChar">
    <w:name w:val="Názov Char"/>
    <w:basedOn w:val="Predvolenpsmoodseku"/>
    <w:link w:val="Nzov"/>
    <w:rsid w:val="00CE2867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Podtitul">
    <w:name w:val="Subtitle"/>
    <w:basedOn w:val="Normlny"/>
    <w:next w:val="Zkladntext"/>
    <w:link w:val="PodtitulChar"/>
    <w:qFormat/>
    <w:rsid w:val="00CE2867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CE2867"/>
    <w:rPr>
      <w:rFonts w:ascii="Times New Roman" w:eastAsia="MS Mincho" w:hAnsi="Times New Roman" w:cs="Tahoma"/>
      <w:i/>
      <w:iCs/>
      <w:sz w:val="28"/>
      <w:szCs w:val="28"/>
      <w:lang w:eastAsia="ar-SA"/>
    </w:rPr>
  </w:style>
  <w:style w:type="paragraph" w:customStyle="1" w:styleId="Zkladntext2">
    <w:name w:val="Základní text 2"/>
    <w:basedOn w:val="Normlny"/>
    <w:rsid w:val="00CE2867"/>
    <w:pPr>
      <w:tabs>
        <w:tab w:val="left" w:pos="284"/>
        <w:tab w:val="left" w:pos="426"/>
      </w:tabs>
      <w:jc w:val="both"/>
    </w:pPr>
    <w:rPr>
      <w:sz w:val="24"/>
    </w:rPr>
  </w:style>
  <w:style w:type="paragraph" w:customStyle="1" w:styleId="F2-ZkladnText">
    <w:name w:val="F2-ZákladnýText"/>
    <w:basedOn w:val="Normlny"/>
    <w:rsid w:val="00CE2867"/>
    <w:pPr>
      <w:jc w:val="both"/>
    </w:pPr>
    <w:rPr>
      <w:sz w:val="24"/>
    </w:rPr>
  </w:style>
  <w:style w:type="paragraph" w:customStyle="1" w:styleId="Zkladntext3">
    <w:name w:val="Základní text 3"/>
    <w:basedOn w:val="Normlny"/>
    <w:rsid w:val="00CE2867"/>
    <w:pPr>
      <w:tabs>
        <w:tab w:val="left" w:pos="284"/>
      </w:tabs>
    </w:pPr>
    <w:rPr>
      <w:b/>
      <w:bCs/>
      <w:sz w:val="24"/>
      <w:szCs w:val="24"/>
    </w:rPr>
  </w:style>
  <w:style w:type="character" w:styleId="Odkaznakomentr">
    <w:name w:val="annotation reference"/>
    <w:uiPriority w:val="99"/>
    <w:semiHidden/>
    <w:unhideWhenUsed/>
    <w:rsid w:val="00CE2867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2867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2867"/>
    <w:rPr>
      <w:rFonts w:ascii="Times New Roman" w:eastAsia="Times New Roman" w:hAnsi="Times New Roman" w:cs="Times New Roman"/>
      <w:lang w:eastAsia="ar-SA"/>
    </w:rPr>
  </w:style>
  <w:style w:type="paragraph" w:customStyle="1" w:styleId="Import8">
    <w:name w:val="Import 8"/>
    <w:basedOn w:val="Normlny"/>
    <w:rsid w:val="00CE2867"/>
    <w:pPr>
      <w:widowControl w:val="0"/>
      <w:tabs>
        <w:tab w:val="left" w:pos="5472"/>
      </w:tabs>
      <w:suppressAutoHyphens w:val="0"/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2867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867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315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31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9C718B"/>
    <w:pPr>
      <w:ind w:left="720"/>
      <w:contextualSpacing/>
    </w:pPr>
  </w:style>
  <w:style w:type="paragraph" w:customStyle="1" w:styleId="p1">
    <w:name w:val="p1"/>
    <w:basedOn w:val="Normlny"/>
    <w:rsid w:val="00EE606C"/>
    <w:pPr>
      <w:suppressAutoHyphens w:val="0"/>
    </w:pPr>
    <w:rPr>
      <w:rFonts w:eastAsiaTheme="minorHAns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5020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470E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F92A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15346</Characters>
  <Application>Microsoft Office Word</Application>
  <DocSecurity>0</DocSecurity>
  <Lines>127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Článok II</vt:lpstr>
    </vt:vector>
  </TitlesOfParts>
  <Manager/>
  <Company/>
  <LinksUpToDate>false</LinksUpToDate>
  <CharactersWithSpaces>18002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Tomeček</dc:creator>
  <cp:keywords/>
  <dc:description/>
  <cp:lastModifiedBy>MELICHOVA Katarína</cp:lastModifiedBy>
  <cp:revision>2</cp:revision>
  <cp:lastPrinted>2018-03-07T15:19:00Z</cp:lastPrinted>
  <dcterms:created xsi:type="dcterms:W3CDTF">2018-04-05T07:09:00Z</dcterms:created>
  <dcterms:modified xsi:type="dcterms:W3CDTF">2018-04-05T07:09:00Z</dcterms:modified>
  <cp:category/>
</cp:coreProperties>
</file>