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CE" w:rsidRPr="009163D4" w:rsidRDefault="002A76CE" w:rsidP="002A76CE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 w:rsidR="00882724">
        <w:rPr>
          <w:rFonts w:ascii="Times New Roman" w:eastAsia="Times New Roman" w:hAnsi="Times New Roman" w:cs="Times New Roman"/>
          <w:sz w:val="24"/>
          <w:szCs w:val="24"/>
          <w:lang w:eastAsia="ar-SA"/>
        </w:rPr>
        <w:t>13.09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.2021</w:t>
      </w:r>
      <w:r>
        <w:rPr>
          <w:rFonts w:ascii="Calibri" w:eastAsia="Times New Roman" w:hAnsi="Calibri" w:cs="Calibri"/>
          <w:lang w:eastAsia="ar-SA"/>
        </w:rPr>
        <w:t xml:space="preserve">                  </w:t>
      </w: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2A76CE" w:rsidRPr="009173D3" w:rsidRDefault="00882724" w:rsidP="002A76C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X</w:t>
      </w:r>
      <w:r w:rsidR="002A76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V/2021</w:t>
      </w:r>
      <w:r w:rsidR="002A76CE"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2A76CE"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="002A76CE"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2A76CE" w:rsidRPr="009173D3" w:rsidRDefault="002A76CE" w:rsidP="002A76C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827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.2021</w:t>
      </w:r>
    </w:p>
    <w:p w:rsidR="002A76CE" w:rsidRPr="009173D3" w:rsidRDefault="002A76CE" w:rsidP="002A76C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2A76CE" w:rsidRDefault="002A76CE" w:rsidP="002A76C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2A76CE" w:rsidRDefault="002A76CE" w:rsidP="002A76CE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2A76CE" w:rsidRDefault="002A76CE" w:rsidP="002A76CE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A76CE" w:rsidRPr="00003ACD" w:rsidRDefault="002A76CE" w:rsidP="002A76CE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2A76CE" w:rsidRPr="00003ACD" w:rsidRDefault="002A76CE" w:rsidP="002A76CE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2A76CE" w:rsidRPr="00003ACD" w:rsidRDefault="002A76CE" w:rsidP="002A76CE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494733" w:rsidRPr="00494733" w:rsidRDefault="002A76CE" w:rsidP="002A76CE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uznesení </w:t>
      </w:r>
    </w:p>
    <w:p w:rsidR="002A76CE" w:rsidRPr="00494733" w:rsidRDefault="00882724" w:rsidP="002A76CE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Skutočné plnenie rozpočtu, rozpočtové opatrenia </w:t>
      </w:r>
    </w:p>
    <w:p w:rsidR="00882724" w:rsidRDefault="00882724" w:rsidP="0088272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9B5">
        <w:rPr>
          <w:rFonts w:ascii="Times New Roman" w:eastAsia="Times New Roman" w:hAnsi="Times New Roman" w:cs="Times New Roman"/>
          <w:sz w:val="24"/>
          <w:szCs w:val="24"/>
          <w:lang w:eastAsia="ar-SA"/>
        </w:rPr>
        <w:t>Konsolidovaná výročná správa obce za rok 2020</w:t>
      </w:r>
    </w:p>
    <w:p w:rsidR="001F59B5" w:rsidRDefault="001F59B5" w:rsidP="0088272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-  Predaj pozemku KN E č. 1421, o výmere 39 m2, funkčné využitie – ostatná plocha, katastrálne územie St</w:t>
      </w:r>
      <w:r w:rsidR="0077792F">
        <w:rPr>
          <w:rFonts w:ascii="Times New Roman" w:hAnsi="Times New Roman" w:cs="Times New Roman"/>
          <w:sz w:val="24"/>
          <w:szCs w:val="24"/>
        </w:rPr>
        <w:t>ožok osobitným zreteľom – p. Rap</w:t>
      </w:r>
      <w:r>
        <w:rPr>
          <w:rFonts w:ascii="Times New Roman" w:hAnsi="Times New Roman" w:cs="Times New Roman"/>
          <w:sz w:val="24"/>
          <w:szCs w:val="24"/>
        </w:rPr>
        <w:t>čák</w:t>
      </w:r>
    </w:p>
    <w:p w:rsidR="001F59B5" w:rsidRDefault="00CC68EF" w:rsidP="0088272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- </w:t>
      </w:r>
      <w:r w:rsidR="001F59B5">
        <w:rPr>
          <w:rFonts w:ascii="Times New Roman" w:hAnsi="Times New Roman" w:cs="Times New Roman"/>
          <w:sz w:val="24"/>
          <w:szCs w:val="24"/>
        </w:rPr>
        <w:t>Predaj pozemku KN C č. 2275/2</w:t>
      </w:r>
      <w:r w:rsidR="00C9264E">
        <w:rPr>
          <w:rFonts w:ascii="Times New Roman" w:hAnsi="Times New Roman" w:cs="Times New Roman"/>
          <w:sz w:val="24"/>
          <w:szCs w:val="24"/>
        </w:rPr>
        <w:t>, o výmere 167 m2, funkčné využitie – ostatná plocha</w:t>
      </w:r>
      <w:r w:rsidR="001F59B5">
        <w:rPr>
          <w:rFonts w:ascii="Times New Roman" w:hAnsi="Times New Roman" w:cs="Times New Roman"/>
          <w:sz w:val="24"/>
          <w:szCs w:val="24"/>
        </w:rPr>
        <w:t xml:space="preserve"> a KN C  č.2275/3,</w:t>
      </w:r>
      <w:r w:rsidR="00C9264E">
        <w:rPr>
          <w:rFonts w:ascii="Times New Roman" w:hAnsi="Times New Roman" w:cs="Times New Roman"/>
          <w:sz w:val="24"/>
          <w:szCs w:val="24"/>
        </w:rPr>
        <w:t xml:space="preserve"> o výmere 7 m2, funkčné využitie – zastavaná plocha a nádvorie,  </w:t>
      </w:r>
      <w:r w:rsidR="001F59B5">
        <w:rPr>
          <w:rFonts w:ascii="Times New Roman" w:hAnsi="Times New Roman" w:cs="Times New Roman"/>
          <w:sz w:val="24"/>
          <w:szCs w:val="24"/>
        </w:rPr>
        <w:t xml:space="preserve"> katastrálne územie Stožok </w:t>
      </w:r>
      <w:r w:rsidR="00C9264E">
        <w:rPr>
          <w:rFonts w:ascii="Times New Roman" w:hAnsi="Times New Roman" w:cs="Times New Roman"/>
          <w:sz w:val="24"/>
          <w:szCs w:val="24"/>
        </w:rPr>
        <w:t xml:space="preserve">, </w:t>
      </w:r>
      <w:r w:rsidR="001F59B5">
        <w:rPr>
          <w:rFonts w:ascii="Times New Roman" w:hAnsi="Times New Roman" w:cs="Times New Roman"/>
          <w:sz w:val="24"/>
          <w:szCs w:val="24"/>
        </w:rPr>
        <w:t xml:space="preserve"> </w:t>
      </w:r>
      <w:r w:rsidR="00C9264E">
        <w:rPr>
          <w:rFonts w:ascii="Times New Roman" w:hAnsi="Times New Roman" w:cs="Times New Roman"/>
          <w:sz w:val="24"/>
          <w:szCs w:val="24"/>
        </w:rPr>
        <w:t>osobitným zreteľom  - p. Kováč</w:t>
      </w:r>
    </w:p>
    <w:p w:rsidR="00C9264E" w:rsidRDefault="00C9264E" w:rsidP="0088272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– Predaj pozemku KN C č. 3381/2, o výmere 52 m2, funkčné využitie – ostatná plocha, katastrálne územie Stožok osobitným zreteľom – p. Ďuriš, Ďurišová</w:t>
      </w:r>
    </w:p>
    <w:p w:rsidR="00882724" w:rsidRDefault="007F4536" w:rsidP="0088272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FD1">
        <w:rPr>
          <w:rFonts w:ascii="Times New Roman" w:hAnsi="Times New Roman" w:cs="Times New Roman"/>
          <w:sz w:val="24"/>
          <w:szCs w:val="24"/>
        </w:rPr>
        <w:t>Schválenie –</w:t>
      </w:r>
      <w:r w:rsidR="006F5FD1" w:rsidRPr="006F5FD1">
        <w:rPr>
          <w:rFonts w:ascii="Times New Roman" w:hAnsi="Times New Roman" w:cs="Times New Roman"/>
          <w:sz w:val="24"/>
          <w:szCs w:val="24"/>
        </w:rPr>
        <w:t xml:space="preserve"> odkúpenie pozemku KN E č. 1096/16, TTP o výmere 631 m2</w:t>
      </w:r>
      <w:r w:rsidR="006F5FD1">
        <w:rPr>
          <w:rFonts w:ascii="Times New Roman" w:hAnsi="Times New Roman" w:cs="Times New Roman"/>
          <w:sz w:val="24"/>
          <w:szCs w:val="24"/>
        </w:rPr>
        <w:t xml:space="preserve">, katastrálne územie Stožok, </w:t>
      </w:r>
      <w:r w:rsidR="001C6CC7">
        <w:rPr>
          <w:rFonts w:ascii="Times New Roman" w:hAnsi="Times New Roman" w:cs="Times New Roman"/>
          <w:sz w:val="24"/>
          <w:szCs w:val="24"/>
        </w:rPr>
        <w:t>p.</w:t>
      </w:r>
      <w:r w:rsidR="00307845" w:rsidRPr="006F5FD1">
        <w:rPr>
          <w:rFonts w:ascii="Times New Roman" w:hAnsi="Times New Roman" w:cs="Times New Roman"/>
          <w:sz w:val="24"/>
          <w:szCs w:val="24"/>
        </w:rPr>
        <w:t xml:space="preserve"> Nôtová, </w:t>
      </w:r>
      <w:r w:rsidR="006F5FD1" w:rsidRPr="006F5FD1">
        <w:rPr>
          <w:rFonts w:ascii="Times New Roman" w:hAnsi="Times New Roman" w:cs="Times New Roman"/>
          <w:sz w:val="24"/>
          <w:szCs w:val="24"/>
        </w:rPr>
        <w:t>, spoluvlastnícky podiel 2/3</w:t>
      </w:r>
      <w:r w:rsidR="00307845" w:rsidRPr="006F5FD1">
        <w:rPr>
          <w:rFonts w:ascii="Times New Roman" w:hAnsi="Times New Roman" w:cs="Times New Roman"/>
          <w:sz w:val="24"/>
          <w:szCs w:val="24"/>
        </w:rPr>
        <w:t xml:space="preserve"> a</w:t>
      </w:r>
      <w:r w:rsidR="001C6CC7">
        <w:rPr>
          <w:rFonts w:ascii="Times New Roman" w:hAnsi="Times New Roman" w:cs="Times New Roman"/>
          <w:sz w:val="24"/>
          <w:szCs w:val="24"/>
        </w:rPr>
        <w:t> p.</w:t>
      </w:r>
      <w:r w:rsidR="00307845" w:rsidRPr="006F5FD1">
        <w:rPr>
          <w:rFonts w:ascii="Times New Roman" w:hAnsi="Times New Roman" w:cs="Times New Roman"/>
          <w:sz w:val="24"/>
          <w:szCs w:val="24"/>
        </w:rPr>
        <w:t xml:space="preserve">Výbošťoková </w:t>
      </w:r>
      <w:r w:rsidR="006F5FD1" w:rsidRPr="006F5FD1">
        <w:rPr>
          <w:rFonts w:ascii="Times New Roman" w:hAnsi="Times New Roman" w:cs="Times New Roman"/>
          <w:sz w:val="24"/>
          <w:szCs w:val="24"/>
        </w:rPr>
        <w:t xml:space="preserve"> spoluvlastnícky podiel 1/3</w:t>
      </w:r>
      <w:r w:rsidR="00662654">
        <w:rPr>
          <w:rFonts w:ascii="Times New Roman" w:hAnsi="Times New Roman" w:cs="Times New Roman"/>
          <w:sz w:val="24"/>
          <w:szCs w:val="24"/>
        </w:rPr>
        <w:t xml:space="preserve"> po 6 Eur za m2, v celkovej sume </w:t>
      </w:r>
      <w:r w:rsidR="000C6017">
        <w:rPr>
          <w:rFonts w:ascii="Times New Roman" w:hAnsi="Times New Roman" w:cs="Times New Roman"/>
          <w:sz w:val="24"/>
          <w:szCs w:val="24"/>
        </w:rPr>
        <w:t xml:space="preserve">3 786 Eur. Suma bude vyplatená v dvoch splátkach, jedna do konca roku 2021, druhá do konca3/2022. </w:t>
      </w:r>
    </w:p>
    <w:p w:rsidR="000C6017" w:rsidRPr="000C6017" w:rsidRDefault="006F5FD1" w:rsidP="000C601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odkúpenie pozemku KN E č. 1096/17, TTP, o výmere 1259 m2, k</w:t>
      </w:r>
      <w:r w:rsidR="001C6CC7">
        <w:rPr>
          <w:rFonts w:ascii="Times New Roman" w:hAnsi="Times New Roman" w:cs="Times New Roman"/>
          <w:sz w:val="24"/>
          <w:szCs w:val="24"/>
        </w:rPr>
        <w:t xml:space="preserve">atastrálne územie Stožok od p. Hakelová </w:t>
      </w:r>
      <w:r w:rsidR="000C6017">
        <w:rPr>
          <w:rFonts w:ascii="Times New Roman" w:hAnsi="Times New Roman" w:cs="Times New Roman"/>
          <w:sz w:val="24"/>
          <w:szCs w:val="24"/>
        </w:rPr>
        <w:t xml:space="preserve">,  po 6 Eur za m2, v celkovej sume 7 554 Eur. Suma bude vyplatená v dvoch splátkach, jedna do konca roku 2021,  druhá do 3/2022. </w:t>
      </w:r>
    </w:p>
    <w:p w:rsidR="002A76CE" w:rsidRDefault="000C6017" w:rsidP="002A76C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Uzatvorenie zmluvy o vecnom bremene</w:t>
      </w:r>
      <w:r w:rsidR="00545EAD">
        <w:rPr>
          <w:rFonts w:ascii="Times New Roman" w:hAnsi="Times New Roman" w:cs="Times New Roman"/>
          <w:sz w:val="24"/>
          <w:szCs w:val="24"/>
        </w:rPr>
        <w:t xml:space="preserve"> na parcele KN E č. 1096/18, TTP, o výmere 362 m2, katastrálne územie Stožok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B3E">
        <w:rPr>
          <w:rFonts w:ascii="Times New Roman" w:hAnsi="Times New Roman" w:cs="Times New Roman"/>
          <w:sz w:val="24"/>
          <w:szCs w:val="24"/>
        </w:rPr>
        <w:t xml:space="preserve">– oprávnený z vecného </w:t>
      </w:r>
      <w:r w:rsidR="00545EAD">
        <w:rPr>
          <w:rFonts w:ascii="Times New Roman" w:hAnsi="Times New Roman" w:cs="Times New Roman"/>
          <w:sz w:val="24"/>
          <w:szCs w:val="24"/>
        </w:rPr>
        <w:t>bremena Obec Stožok, povin</w:t>
      </w:r>
      <w:r w:rsidR="001C6CC7">
        <w:rPr>
          <w:rFonts w:ascii="Times New Roman" w:hAnsi="Times New Roman" w:cs="Times New Roman"/>
          <w:sz w:val="24"/>
          <w:szCs w:val="24"/>
        </w:rPr>
        <w:t xml:space="preserve">ná z vecného bremena p. </w:t>
      </w:r>
      <w:bookmarkStart w:id="0" w:name="_GoBack"/>
      <w:bookmarkEnd w:id="0"/>
      <w:r w:rsidR="001C6CC7">
        <w:rPr>
          <w:rFonts w:ascii="Times New Roman" w:hAnsi="Times New Roman" w:cs="Times New Roman"/>
          <w:sz w:val="24"/>
          <w:szCs w:val="24"/>
        </w:rPr>
        <w:t>Konôpková</w:t>
      </w:r>
    </w:p>
    <w:p w:rsidR="00545EAD" w:rsidRPr="00003ACD" w:rsidRDefault="003B34EC" w:rsidP="002A76C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vyjadrenie sa k možnosti na novovybudovanú kanalizáciu v obci Stožok</w:t>
      </w:r>
    </w:p>
    <w:p w:rsidR="003B34EC" w:rsidRPr="007528DB" w:rsidRDefault="003B34EC" w:rsidP="007528D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Delegovanie poslanca Obecného zastupiteľstva do Rady MŠ</w:t>
      </w:r>
    </w:p>
    <w:p w:rsidR="00901524" w:rsidRPr="00494733" w:rsidRDefault="003B34EC" w:rsidP="0049473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Rôzne</w:t>
      </w:r>
      <w:r w:rsidR="004947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1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A76CE" w:rsidRPr="00003ACD" w:rsidRDefault="002A76CE" w:rsidP="002A76C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Diskusia </w:t>
      </w:r>
    </w:p>
    <w:p w:rsidR="002A76CE" w:rsidRPr="00003ACD" w:rsidRDefault="002A76CE" w:rsidP="002A76CE">
      <w:pPr>
        <w:pStyle w:val="Odsekzoznamu"/>
        <w:numPr>
          <w:ilvl w:val="0"/>
          <w:numId w:val="1"/>
        </w:num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2A76CE" w:rsidRPr="00383527" w:rsidRDefault="002A76CE" w:rsidP="002A76CE">
      <w:pPr>
        <w:autoSpaceDE w:val="0"/>
        <w:spacing w:line="240" w:lineRule="auto"/>
        <w:ind w:left="142"/>
        <w:rPr>
          <w:rFonts w:eastAsia="Times New Roman" w:cs="Times New Roman"/>
          <w:lang w:eastAsia="ar-SA"/>
        </w:rPr>
      </w:pPr>
    </w:p>
    <w:p w:rsidR="002A76CE" w:rsidRDefault="002A76CE" w:rsidP="002A76C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B34EC" w:rsidRDefault="003B34EC" w:rsidP="002A76C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B34EC" w:rsidRDefault="003B34EC" w:rsidP="002A76C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A76CE" w:rsidRPr="009173D3" w:rsidRDefault="002A76CE" w:rsidP="002A76C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2A76CE" w:rsidRPr="009173D3" w:rsidRDefault="002A76CE" w:rsidP="002A76C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1. Ľudmila Bohumeľová</w:t>
      </w:r>
    </w:p>
    <w:p w:rsidR="002A76CE" w:rsidRPr="009173D3" w:rsidRDefault="002A76CE" w:rsidP="002A76C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Jaroslav Bystriansky</w:t>
      </w:r>
    </w:p>
    <w:p w:rsidR="002A76CE" w:rsidRPr="009173D3" w:rsidRDefault="002A76CE" w:rsidP="002A76C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2A76CE" w:rsidRPr="009173D3" w:rsidRDefault="002A76CE" w:rsidP="002A76C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Slavomír Ďurina</w:t>
      </w:r>
    </w:p>
    <w:p w:rsidR="002A76CE" w:rsidRPr="009173D3" w:rsidRDefault="002A76CE" w:rsidP="002A76C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2A76CE" w:rsidRDefault="002A76CE" w:rsidP="002A76C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Ing. Andrea Nemcová</w:t>
      </w:r>
    </w:p>
    <w:p w:rsidR="002A76CE" w:rsidRDefault="002A76CE" w:rsidP="002A76C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Miroslav Vajs</w:t>
      </w:r>
    </w:p>
    <w:p w:rsidR="002A76CE" w:rsidRDefault="002A76CE" w:rsidP="002A76C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 Ing. Ivan Sivok, hlavný kontrolór obce </w:t>
      </w:r>
    </w:p>
    <w:p w:rsidR="003B34EC" w:rsidRDefault="003B34EC" w:rsidP="002A76C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B34EC" w:rsidRDefault="003B34EC" w:rsidP="002A76C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B34EC" w:rsidRPr="005238A2" w:rsidRDefault="003B34EC" w:rsidP="002A76C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76CE" w:rsidRPr="009173D3" w:rsidRDefault="002A76CE" w:rsidP="002A76CE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Bc. Darina Petrincová</w:t>
      </w:r>
    </w:p>
    <w:p w:rsidR="002A76CE" w:rsidRDefault="002A76CE" w:rsidP="002A76CE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</w:t>
      </w:r>
    </w:p>
    <w:p w:rsidR="002A76CE" w:rsidRDefault="002A76CE" w:rsidP="002A76CE"/>
    <w:p w:rsidR="009924C7" w:rsidRDefault="009924C7"/>
    <w:sectPr w:rsidR="0099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952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62C42"/>
    <w:multiLevelType w:val="hybridMultilevel"/>
    <w:tmpl w:val="717E5DFE"/>
    <w:lvl w:ilvl="0" w:tplc="98C685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3350E7"/>
    <w:multiLevelType w:val="hybridMultilevel"/>
    <w:tmpl w:val="266EC31C"/>
    <w:lvl w:ilvl="0" w:tplc="C4DE09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CE"/>
    <w:rsid w:val="00003ACD"/>
    <w:rsid w:val="000056E5"/>
    <w:rsid w:val="000C6017"/>
    <w:rsid w:val="00175C3E"/>
    <w:rsid w:val="001C6CC7"/>
    <w:rsid w:val="001F59B5"/>
    <w:rsid w:val="0023671F"/>
    <w:rsid w:val="002A76CE"/>
    <w:rsid w:val="00307845"/>
    <w:rsid w:val="003B34EC"/>
    <w:rsid w:val="00494733"/>
    <w:rsid w:val="0052658B"/>
    <w:rsid w:val="00545EAD"/>
    <w:rsid w:val="005F605E"/>
    <w:rsid w:val="00662654"/>
    <w:rsid w:val="006F5FD1"/>
    <w:rsid w:val="00707B27"/>
    <w:rsid w:val="00733B3E"/>
    <w:rsid w:val="007528DB"/>
    <w:rsid w:val="0077792F"/>
    <w:rsid w:val="007F4536"/>
    <w:rsid w:val="00882724"/>
    <w:rsid w:val="00901524"/>
    <w:rsid w:val="009924C7"/>
    <w:rsid w:val="009B7A04"/>
    <w:rsid w:val="00B67EFE"/>
    <w:rsid w:val="00C9264E"/>
    <w:rsid w:val="00CC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294F8-12CA-4406-A523-B743E070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76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MELICHOVA Katarína</cp:lastModifiedBy>
  <cp:revision>8</cp:revision>
  <dcterms:created xsi:type="dcterms:W3CDTF">2021-09-13T07:32:00Z</dcterms:created>
  <dcterms:modified xsi:type="dcterms:W3CDTF">2021-09-22T13:33:00Z</dcterms:modified>
</cp:coreProperties>
</file>