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AA" w:rsidRDefault="00F67EAA" w:rsidP="00F67EAA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Uznesenia z  VIII. zasadnutia Obecného zastupiteľstva,</w:t>
      </w:r>
    </w:p>
    <w:p w:rsidR="00F67EAA" w:rsidRDefault="00F67EAA" w:rsidP="00F67EAA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</w:t>
      </w:r>
      <w:r>
        <w:rPr>
          <w:b/>
          <w:sz w:val="28"/>
          <w:szCs w:val="28"/>
          <w:lang w:val="sk-SK"/>
        </w:rPr>
        <w:t>dňa 30.03.2020</w:t>
      </w:r>
    </w:p>
    <w:p w:rsidR="00F67EAA" w:rsidRDefault="00F67EAA" w:rsidP="00F67EAA">
      <w:pPr>
        <w:pStyle w:val="Standard"/>
        <w:suppressAutoHyphens w:val="0"/>
        <w:autoSpaceDE w:val="0"/>
        <w:spacing w:line="100" w:lineRule="atLeast"/>
        <w:rPr>
          <w:b/>
          <w:sz w:val="28"/>
          <w:szCs w:val="28"/>
          <w:lang w:val="sk-SK"/>
        </w:rPr>
      </w:pPr>
    </w:p>
    <w:p w:rsidR="00F67EAA" w:rsidRDefault="00F67EAA" w:rsidP="00F67EAA">
      <w:pPr>
        <w:pStyle w:val="Standard"/>
        <w:suppressAutoHyphens w:val="0"/>
        <w:autoSpaceDE w:val="0"/>
        <w:spacing w:line="100" w:lineRule="atLeast"/>
        <w:jc w:val="center"/>
        <w:rPr>
          <w:lang w:val="sk-SK"/>
        </w:rPr>
      </w:pPr>
    </w:p>
    <w:p w:rsidR="00F67EAA" w:rsidRDefault="00F67EAA" w:rsidP="00F67EAA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83/20  – OZ</w:t>
      </w:r>
    </w:p>
    <w:p w:rsidR="00F67EAA" w:rsidRDefault="00F67EAA" w:rsidP="00F67EAA">
      <w:pPr>
        <w:pStyle w:val="Standard"/>
        <w:rPr>
          <w:lang w:val="sk-SK"/>
        </w:rPr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A/ B e r i e   n a   v e d o m i e       </w:t>
      </w:r>
    </w:p>
    <w:p w:rsidR="00F67EAA" w:rsidRDefault="00F67EAA" w:rsidP="00F67EAA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1.  Otvorenie zasadnutia.</w:t>
      </w:r>
    </w:p>
    <w:p w:rsidR="00F67EAA" w:rsidRDefault="00F67EAA" w:rsidP="00F67EAA">
      <w:pPr>
        <w:pStyle w:val="Standard"/>
        <w:spacing w:line="360" w:lineRule="auto"/>
        <w:ind w:left="360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 Zapisovateľka: Katarína </w:t>
      </w:r>
      <w:proofErr w:type="spellStart"/>
      <w:r>
        <w:rPr>
          <w:color w:val="000000"/>
          <w:lang w:val="sk-SK"/>
        </w:rPr>
        <w:t>Melichová</w:t>
      </w:r>
      <w:proofErr w:type="spellEnd"/>
    </w:p>
    <w:p w:rsidR="00F67EAA" w:rsidRDefault="00F67EAA" w:rsidP="00F67EAA">
      <w:pPr>
        <w:pStyle w:val="Standard"/>
        <w:spacing w:line="360" w:lineRule="auto"/>
        <w:ind w:left="360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 Overovateľov zápisnice: Jaroslav </w:t>
      </w:r>
      <w:proofErr w:type="spellStart"/>
      <w:r>
        <w:rPr>
          <w:color w:val="000000"/>
          <w:lang w:val="sk-SK"/>
        </w:rPr>
        <w:t>Bystriansky</w:t>
      </w:r>
      <w:proofErr w:type="spellEnd"/>
      <w:r>
        <w:rPr>
          <w:color w:val="000000"/>
          <w:lang w:val="sk-SK"/>
        </w:rPr>
        <w:t>, Peter Daniš</w:t>
      </w:r>
    </w:p>
    <w:p w:rsidR="00F67EAA" w:rsidRDefault="00F67EAA" w:rsidP="00F67EAA">
      <w:pPr>
        <w:pStyle w:val="Standard"/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</w:t>
      </w:r>
    </w:p>
    <w:p w:rsidR="00F67EAA" w:rsidRDefault="00F67EAA" w:rsidP="00F67EAA">
      <w:pPr>
        <w:pStyle w:val="Standard"/>
        <w:spacing w:line="360" w:lineRule="auto"/>
      </w:pPr>
    </w:p>
    <w:p w:rsidR="00F67EAA" w:rsidRDefault="00F67EAA" w:rsidP="00F67EA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 2 / OZ prijíma uznesenie č. 84/20 – OZ</w:t>
      </w: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S c h v a ľ u j e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1. Program, ktorým sa bude riadiť OZ.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                </w:t>
      </w:r>
    </w:p>
    <w:p w:rsidR="00F67EAA" w:rsidRDefault="00F67EAA" w:rsidP="00F67EAA">
      <w:pPr>
        <w:spacing w:line="360" w:lineRule="auto"/>
      </w:pPr>
      <w:r>
        <w:rPr>
          <w:b/>
        </w:rPr>
        <w:t xml:space="preserve">           </w:t>
      </w:r>
    </w:p>
    <w:p w:rsidR="00F67EAA" w:rsidRDefault="00F67EAA" w:rsidP="00F67EAA">
      <w:pPr>
        <w:pStyle w:val="Standard"/>
        <w:tabs>
          <w:tab w:val="left" w:pos="0"/>
        </w:tabs>
        <w:suppressAutoHyphens w:val="0"/>
        <w:autoSpaceDE w:val="0"/>
        <w:spacing w:line="360" w:lineRule="auto"/>
        <w:jc w:val="center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3 / OZ prijíma uznesenie č. 85/20  – OZ</w:t>
      </w:r>
    </w:p>
    <w:p w:rsidR="00F67EAA" w:rsidRDefault="00F67EAA" w:rsidP="00F67EA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Nadpis2"/>
        <w:tabs>
          <w:tab w:val="left" w:pos="0"/>
        </w:tabs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A/ V o l í</w:t>
      </w:r>
    </w:p>
    <w:p w:rsidR="00F67EAA" w:rsidRDefault="00F67EAA" w:rsidP="00F67EAA">
      <w:pPr>
        <w:pStyle w:val="Standard"/>
      </w:pPr>
    </w:p>
    <w:p w:rsidR="00F67EAA" w:rsidRDefault="00F67EAA" w:rsidP="00F67EAA">
      <w:pPr>
        <w:pStyle w:val="Standard"/>
      </w:pPr>
      <w:proofErr w:type="spellStart"/>
      <w:r>
        <w:t>Voľba</w:t>
      </w:r>
      <w:proofErr w:type="spellEnd"/>
      <w:r>
        <w:t xml:space="preserve"> </w:t>
      </w:r>
      <w:proofErr w:type="spellStart"/>
      <w:r>
        <w:t>návrhovej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:  Ing. Andrea </w:t>
      </w:r>
      <w:proofErr w:type="spellStart"/>
      <w:r>
        <w:t>Nemcová</w:t>
      </w:r>
      <w:proofErr w:type="spellEnd"/>
      <w:r>
        <w:t xml:space="preserve">, </w:t>
      </w:r>
      <w:proofErr w:type="spellStart"/>
      <w:r>
        <w:t>Ľudmila</w:t>
      </w:r>
      <w:proofErr w:type="spellEnd"/>
      <w:r>
        <w:t xml:space="preserve"> </w:t>
      </w:r>
      <w:proofErr w:type="spellStart"/>
      <w:r>
        <w:t>Bohumeľová</w:t>
      </w:r>
      <w:proofErr w:type="spellEnd"/>
    </w:p>
    <w:p w:rsidR="00F67EAA" w:rsidRDefault="00F67EAA" w:rsidP="00F67EAA">
      <w:pPr>
        <w:pStyle w:val="Standard"/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lastRenderedPageBreak/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                </w:t>
      </w:r>
    </w:p>
    <w:p w:rsidR="00F67EAA" w:rsidRDefault="00F67EAA" w:rsidP="00F67EAA">
      <w:pPr>
        <w:spacing w:line="360" w:lineRule="auto"/>
      </w:pPr>
      <w:r>
        <w:rPr>
          <w:b/>
        </w:rPr>
        <w:t xml:space="preserve">           </w:t>
      </w:r>
    </w:p>
    <w:p w:rsidR="00F67EAA" w:rsidRDefault="00F67EAA" w:rsidP="00F67EAA">
      <w:pPr>
        <w:pStyle w:val="Nadpis2"/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</w:p>
    <w:p w:rsidR="00F67EAA" w:rsidRDefault="00F67EAA" w:rsidP="00F67EAA">
      <w:pPr>
        <w:pStyle w:val="Nadpis2"/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4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86/20 – OZ</w:t>
      </w:r>
    </w:p>
    <w:p w:rsidR="00F67EAA" w:rsidRDefault="00F67EAA" w:rsidP="00F67EAA">
      <w:pPr>
        <w:pStyle w:val="Standard"/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B e r i e   n a   v e d o m i e</w:t>
      </w:r>
    </w:p>
    <w:p w:rsidR="00F67EAA" w:rsidRDefault="00F67EAA" w:rsidP="00F67EAA">
      <w:pPr>
        <w:pStyle w:val="Standard"/>
        <w:spacing w:line="360" w:lineRule="auto"/>
      </w:pPr>
      <w:r>
        <w:t xml:space="preserve">1. </w:t>
      </w:r>
      <w:r>
        <w:rPr>
          <w:color w:val="000000"/>
          <w:lang w:val="sk-SK"/>
        </w:rPr>
        <w:t>Plnenie prijatých uznesení z predošlého OZ.</w:t>
      </w:r>
    </w:p>
    <w:p w:rsidR="00F67EAA" w:rsidRDefault="00F67EAA" w:rsidP="00F67EAA">
      <w:pPr>
        <w:pStyle w:val="Standard"/>
      </w:pP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Nadpis2"/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5 / OZ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prijíma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uznesenie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č. 87/20 – OZ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A/ S c h v a ľ u j e </w:t>
      </w:r>
    </w:p>
    <w:p w:rsidR="00F67EAA" w:rsidRDefault="00F67EAA" w:rsidP="00F67EAA">
      <w:r>
        <w:t xml:space="preserve">1. 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Obecné  zastupiteľstvo  Stožok  schvaľuje </w:t>
      </w:r>
      <w:r>
        <w:rPr>
          <w:rFonts w:ascii="Times New Roman" w:hAnsi="Times New Roman"/>
          <w:b/>
          <w:kern w:val="0"/>
          <w:sz w:val="24"/>
          <w:szCs w:val="24"/>
          <w:u w:val="single"/>
        </w:rPr>
        <w:t xml:space="preserve">zámer 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na  </w:t>
      </w:r>
      <w:r>
        <w:rPr>
          <w:rFonts w:ascii="Times New Roman" w:hAnsi="Times New Roman"/>
          <w:b/>
          <w:bCs/>
          <w:kern w:val="0"/>
          <w:sz w:val="24"/>
          <w:szCs w:val="24"/>
        </w:rPr>
        <w:t>prevod vlastníctva majetku  obce</w:t>
      </w:r>
      <w:r>
        <w:rPr>
          <w:rFonts w:ascii="Times New Roman" w:hAnsi="Times New Roman"/>
          <w:kern w:val="0"/>
          <w:sz w:val="24"/>
          <w:szCs w:val="24"/>
        </w:rPr>
        <w:t>, a to pozemku, nachádzajúceho sa v 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>. Stožok</w:t>
      </w:r>
      <w:r>
        <w:rPr>
          <w:rFonts w:ascii="Times New Roman" w:hAnsi="Times New Roman"/>
          <w:kern w:val="0"/>
          <w:sz w:val="24"/>
          <w:szCs w:val="24"/>
        </w:rPr>
        <w:t xml:space="preserve">,  ktorý je  vo výlučnom vlastníctve </w:t>
      </w:r>
      <w:r>
        <w:rPr>
          <w:rFonts w:ascii="Times New Roman" w:hAnsi="Times New Roman"/>
          <w:b/>
          <w:kern w:val="0"/>
          <w:sz w:val="24"/>
          <w:szCs w:val="24"/>
        </w:rPr>
        <w:t>obce Stožok</w:t>
      </w:r>
      <w:r>
        <w:rPr>
          <w:rFonts w:ascii="Times New Roman" w:hAnsi="Times New Roman"/>
          <w:kern w:val="0"/>
          <w:sz w:val="24"/>
          <w:szCs w:val="24"/>
        </w:rPr>
        <w:t xml:space="preserve"> a  je  zapísaný na </w:t>
      </w:r>
      <w:r>
        <w:rPr>
          <w:rFonts w:ascii="Times New Roman" w:hAnsi="Times New Roman"/>
          <w:b/>
          <w:bCs/>
          <w:kern w:val="0"/>
          <w:sz w:val="24"/>
          <w:szCs w:val="24"/>
        </w:rPr>
        <w:t>LV č. 2542,</w:t>
      </w:r>
      <w:r>
        <w:rPr>
          <w:rFonts w:ascii="Times New Roman" w:hAnsi="Times New Roman"/>
          <w:kern w:val="0"/>
          <w:sz w:val="24"/>
          <w:szCs w:val="24"/>
        </w:rPr>
        <w:t xml:space="preserve"> vedenom na Okresnom úrade Detva, katastrálny odbor, a to:</w:t>
      </w:r>
    </w:p>
    <w:p w:rsidR="00F67EAA" w:rsidRDefault="00F67EAA" w:rsidP="00F67EA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67EAA" w:rsidRDefault="00F67EAA" w:rsidP="00F67EAA">
      <w:pPr>
        <w:widowControl/>
        <w:suppressAutoHyphens w:val="0"/>
        <w:overflowPunct/>
        <w:autoSpaceDE/>
        <w:ind w:firstLine="708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-  KNC -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par.č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>. 3080/3, ostatná plocha,   o výmere 330  m2</w:t>
      </w:r>
    </w:p>
    <w:p w:rsidR="00F67EAA" w:rsidRDefault="00F67EAA" w:rsidP="00F67EAA">
      <w:pPr>
        <w:tabs>
          <w:tab w:val="left" w:pos="315"/>
        </w:tabs>
        <w:overflowPunct/>
        <w:autoSpaceDE/>
        <w:jc w:val="center"/>
        <w:rPr>
          <w:rFonts w:ascii="Times New Roman" w:eastAsia="Arial Unicode MS" w:hAnsi="Times New Roman" w:cs="Mangal"/>
          <w:b/>
          <w:color w:val="000000"/>
          <w:sz w:val="24"/>
          <w:szCs w:val="24"/>
          <w:lang w:eastAsia="zh-CN" w:bidi="hi-IN"/>
        </w:rPr>
      </w:pPr>
    </w:p>
    <w:p w:rsidR="00F67EAA" w:rsidRDefault="00F67EAA" w:rsidP="00F67EAA">
      <w:pPr>
        <w:widowControl/>
        <w:suppressAutoHyphens w:val="0"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b/>
          <w:bCs/>
          <w:kern w:val="0"/>
          <w:sz w:val="24"/>
          <w:szCs w:val="24"/>
        </w:rPr>
        <w:t>z dôvodu hodného osobitného zreteľa podľa</w:t>
      </w:r>
      <w:r>
        <w:rPr>
          <w:rFonts w:ascii="Times New Roman" w:hAnsi="Times New Roman"/>
          <w:kern w:val="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kern w:val="0"/>
          <w:sz w:val="24"/>
          <w:szCs w:val="24"/>
        </w:rPr>
        <w:t>ust</w:t>
      </w:r>
      <w:proofErr w:type="spellEnd"/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. § 9a, ods.8, písm. e / zákona č. 138/1991 </w:t>
      </w:r>
      <w:proofErr w:type="spellStart"/>
      <w:r>
        <w:rPr>
          <w:rFonts w:ascii="Times New Roman" w:hAnsi="Times New Roman"/>
          <w:b/>
          <w:bCs/>
          <w:kern w:val="0"/>
          <w:sz w:val="24"/>
          <w:szCs w:val="24"/>
        </w:rPr>
        <w:t>Z.z</w:t>
      </w:r>
      <w:proofErr w:type="spellEnd"/>
      <w:r>
        <w:rPr>
          <w:rFonts w:ascii="Times New Roman" w:hAnsi="Times New Roman"/>
          <w:b/>
          <w:bCs/>
          <w:kern w:val="0"/>
          <w:sz w:val="24"/>
          <w:szCs w:val="24"/>
        </w:rPr>
        <w:t>. o majetku obcí,</w:t>
      </w:r>
      <w:r>
        <w:rPr>
          <w:rFonts w:ascii="Times New Roman" w:hAnsi="Times New Roman"/>
          <w:kern w:val="0"/>
          <w:sz w:val="24"/>
          <w:szCs w:val="24"/>
        </w:rPr>
        <w:t xml:space="preserve">  v znení neskorších predpisov,  pričom pri  tomto prevode sa nepoužijú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ust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§ 9a, ods. 1 až 7 zákona č. 138/1991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Z.z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 o majetku obcí,  v znení neskorších predpisov.</w:t>
      </w:r>
    </w:p>
    <w:p w:rsidR="00F67EAA" w:rsidRDefault="00F67EAA" w:rsidP="00F67EAA">
      <w:pPr>
        <w:widowControl/>
        <w:suppressAutoHyphens w:val="0"/>
        <w:overflowPunct/>
        <w:autoSpaceDE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67EAA" w:rsidRDefault="00F67EAA" w:rsidP="00F67EAA">
      <w:pPr>
        <w:widowControl/>
        <w:suppressAutoHyphens w:val="0"/>
        <w:overflowPunct/>
        <w:autoSpaceDE/>
        <w:jc w:val="both"/>
        <w:textAlignment w:val="auto"/>
      </w:pPr>
      <w:r>
        <w:rPr>
          <w:rFonts w:ascii="Times New Roman" w:hAnsi="Times New Roman"/>
          <w:b/>
          <w:kern w:val="0"/>
          <w:sz w:val="24"/>
          <w:szCs w:val="24"/>
        </w:rPr>
        <w:t xml:space="preserve">            v prospech záujemcu: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Bohumel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 xml:space="preserve">, rod. </w:t>
      </w:r>
      <w:proofErr w:type="spellStart"/>
      <w:r>
        <w:rPr>
          <w:rFonts w:ascii="Times New Roman" w:hAnsi="Times New Roman"/>
          <w:b/>
          <w:kern w:val="0"/>
          <w:sz w:val="24"/>
          <w:szCs w:val="24"/>
        </w:rPr>
        <w:t>Bohumel</w:t>
      </w:r>
      <w:proofErr w:type="spellEnd"/>
      <w:r>
        <w:rPr>
          <w:rFonts w:ascii="Times New Roman" w:hAnsi="Times New Roman"/>
          <w:b/>
          <w:kern w:val="0"/>
          <w:sz w:val="24"/>
          <w:szCs w:val="24"/>
        </w:rPr>
        <w:t>, dátum narodenia: 04.09.1958,  bytom: Litava 147, 962 44 Litava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za kúpnu cenu 0,60,- €/ 1 m2, spolu: 198,- €, (slovom: stodeväťdesiatosem eur), </w:t>
      </w:r>
      <w:r>
        <w:rPr>
          <w:rFonts w:ascii="Times New Roman" w:hAnsi="Times New Roman"/>
          <w:kern w:val="0"/>
          <w:sz w:val="24"/>
          <w:szCs w:val="24"/>
        </w:rPr>
        <w:t>pričom kúpna cena je  splatná pri podpísaní kúpnej zmluvy.</w:t>
      </w:r>
    </w:p>
    <w:p w:rsidR="00F67EAA" w:rsidRDefault="00F67EAA" w:rsidP="00F67EAA">
      <w:pPr>
        <w:widowControl/>
        <w:suppressAutoHyphens w:val="0"/>
        <w:overflowPunct/>
        <w:autoSpaceDE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F67EAA" w:rsidRDefault="00F67EAA" w:rsidP="00F67EAA">
      <w:pPr>
        <w:widowControl/>
        <w:suppressAutoHyphens w:val="0"/>
        <w:overflowPunct/>
        <w:autoSpaceDE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ab/>
        <w:t xml:space="preserve">Ako dôvod hodný osobitného zreteľa sa pri tomto predaji považuje, že  predmetný pozemok bol odčlenený  z pozemku pána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Bohumeľa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spoločné zariadenia a opatrenia /pod obecnú cestu/  po pozemkových úpravách</w:t>
      </w:r>
      <w:r>
        <w:rPr>
          <w:rFonts w:ascii="Times New Roman" w:hAnsi="Times New Roman"/>
          <w:sz w:val="24"/>
          <w:szCs w:val="24"/>
          <w:lang w:eastAsia="ar-SA"/>
        </w:rPr>
        <w:t>. Odpredajom sa pozemok uvedie do pôvodného stavu. Vzniknutá prístupová komunikácia  je bezpredmetná, prístup k pozemkom bude zachovaný z existujúcej komunikácie , CKN  č. 3431.  Obec bude postupovať podľa osobitného zreteľa.</w:t>
      </w:r>
    </w:p>
    <w:p w:rsidR="00F67EAA" w:rsidRDefault="00F67EAA" w:rsidP="00F67EAA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ab/>
      </w:r>
    </w:p>
    <w:p w:rsidR="00F67EAA" w:rsidRDefault="00F67EAA" w:rsidP="00F67EAA">
      <w:pPr>
        <w:pStyle w:val="Standarduser"/>
        <w:spacing w:line="360" w:lineRule="auto"/>
        <w:jc w:val="both"/>
      </w:pP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                </w:t>
      </w:r>
    </w:p>
    <w:p w:rsidR="00F67EAA" w:rsidRDefault="00F67EAA" w:rsidP="00F67EAA">
      <w:pPr>
        <w:spacing w:line="360" w:lineRule="auto"/>
      </w:pPr>
      <w:r>
        <w:rPr>
          <w:b/>
        </w:rPr>
        <w:t xml:space="preserve">           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F67EAA" w:rsidRDefault="00F67EAA" w:rsidP="00F67EAA">
      <w:pPr>
        <w:pStyle w:val="Standard"/>
        <w:tabs>
          <w:tab w:val="left" w:pos="0"/>
        </w:tabs>
        <w:rPr>
          <w:rFonts w:cs="Times New Roman"/>
          <w:color w:val="000000"/>
          <w:u w:val="single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6 / OZ prijíma uznesenie č. 88/20 – OZ</w:t>
      </w:r>
    </w:p>
    <w:p w:rsidR="00F67EAA" w:rsidRDefault="00F67EAA" w:rsidP="00F67EAA">
      <w:pPr>
        <w:pStyle w:val="Standard"/>
        <w:spacing w:line="360" w:lineRule="auto"/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B e r i e   n a   v e d o m i e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Správu o kontrolnej činnosti kontrolóra obce.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</w:pPr>
      <w:r>
        <w:rPr>
          <w:color w:val="000000"/>
          <w:lang w:val="sk-SK"/>
        </w:rPr>
        <w:t xml:space="preserve"> </w:t>
      </w:r>
      <w:r>
        <w:rPr>
          <w:b/>
        </w:rPr>
        <w:t xml:space="preserve">  </w:t>
      </w: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7 / OZ prijíma uznesenie č. 89/20 – OZ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B e r i e   n a   v e d o m i e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Majetkové priznanie starostky obce.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t>K bodu 8 / OZ prijíma uznesenie č. 90/20 – OZ</w:t>
      </w: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B e r i e   n a   v e d o m i e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Majetkové priznanie kontrolóra obce.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  <w:b/>
          <w:bCs/>
          <w:i/>
          <w:iCs/>
          <w:u w:val="single"/>
          <w:lang w:val="sk-SK"/>
        </w:rPr>
        <w:lastRenderedPageBreak/>
        <w:t>K bodu 9 / OZ prijíma uznesenie č. 91/20 – OZ</w:t>
      </w:r>
    </w:p>
    <w:p w:rsidR="00F67EAA" w:rsidRDefault="00F67EAA" w:rsidP="00F67EA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Schvaľuje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</w:pPr>
      <w:r>
        <w:rPr>
          <w:color w:val="000000"/>
          <w:lang w:val="sk-SK"/>
        </w:rPr>
        <w:t xml:space="preserve">  </w:t>
      </w:r>
      <w:r>
        <w:rPr>
          <w:rFonts w:eastAsia="Times New Roman" w:cs="Times New Roman"/>
          <w:lang w:eastAsia="sk-SK"/>
        </w:rPr>
        <w:t xml:space="preserve">1. VZN o </w:t>
      </w:r>
      <w:proofErr w:type="spellStart"/>
      <w:r>
        <w:rPr>
          <w:rFonts w:eastAsia="Times New Roman" w:cs="Times New Roman"/>
          <w:lang w:eastAsia="sk-SK"/>
        </w:rPr>
        <w:t>ochrannom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pásme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pohrebísk</w:t>
      </w:r>
      <w:proofErr w:type="spellEnd"/>
      <w:r>
        <w:rPr>
          <w:rFonts w:eastAsia="Times New Roman" w:cs="Times New Roman"/>
          <w:lang w:eastAsia="sk-SK"/>
        </w:rPr>
        <w:t xml:space="preserve"> na </w:t>
      </w:r>
      <w:proofErr w:type="spellStart"/>
      <w:r>
        <w:rPr>
          <w:rFonts w:eastAsia="Times New Roman" w:cs="Times New Roman"/>
          <w:lang w:eastAsia="sk-SK"/>
        </w:rPr>
        <w:t>území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obce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Stožok</w:t>
      </w:r>
      <w:proofErr w:type="spellEnd"/>
      <w:r>
        <w:rPr>
          <w:rFonts w:eastAsia="Times New Roman" w:cs="Times New Roman"/>
          <w:lang w:eastAsia="sk-SK"/>
        </w:rPr>
        <w:t xml:space="preserve">. </w:t>
      </w:r>
      <w:proofErr w:type="spellStart"/>
      <w:r>
        <w:rPr>
          <w:rFonts w:eastAsia="Times New Roman" w:cs="Times New Roman"/>
          <w:lang w:eastAsia="sk-SK"/>
        </w:rPr>
        <w:t>Ochranné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pásmo</w:t>
      </w:r>
      <w:proofErr w:type="spellEnd"/>
      <w:r>
        <w:rPr>
          <w:rFonts w:eastAsia="Times New Roman" w:cs="Times New Roman"/>
          <w:lang w:eastAsia="sk-SK"/>
        </w:rPr>
        <w:t xml:space="preserve"> 50m.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                </w:t>
      </w:r>
    </w:p>
    <w:p w:rsidR="00F67EAA" w:rsidRDefault="00F67EAA" w:rsidP="00F67EAA">
      <w:pPr>
        <w:spacing w:line="360" w:lineRule="auto"/>
      </w:pPr>
      <w:r>
        <w:rPr>
          <w:b/>
        </w:rPr>
        <w:t xml:space="preserve">         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F67EAA" w:rsidRDefault="00F67EAA" w:rsidP="00F67EAA">
      <w:pPr>
        <w:pStyle w:val="Standard"/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spacing w:line="360" w:lineRule="auto"/>
      </w:pPr>
      <w:r>
        <w:rPr>
          <w:color w:val="000000"/>
          <w:lang w:val="sk-SK"/>
        </w:rPr>
        <w:t xml:space="preserve"> </w:t>
      </w:r>
      <w:r>
        <w:rPr>
          <w:rFonts w:cs="Times New Roman"/>
          <w:b/>
          <w:bCs/>
          <w:i/>
          <w:iCs/>
          <w:u w:val="single"/>
          <w:lang w:val="sk-SK"/>
        </w:rPr>
        <w:t>K bodu 10 / OZ prijíma uznesenie č. 92/20 – OZ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F67EAA" w:rsidRDefault="00F67EAA" w:rsidP="00F67EAA">
      <w:pPr>
        <w:pStyle w:val="Standard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Schvaľuje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</w:pPr>
      <w:r>
        <w:rPr>
          <w:color w:val="000000"/>
          <w:lang w:val="sk-SK"/>
        </w:rPr>
        <w:t xml:space="preserve">  </w:t>
      </w:r>
      <w:r>
        <w:rPr>
          <w:rFonts w:eastAsia="Times New Roman" w:cs="Times New Roman"/>
          <w:lang w:eastAsia="sk-SK"/>
        </w:rPr>
        <w:t xml:space="preserve">1. VZN o </w:t>
      </w:r>
      <w:proofErr w:type="spellStart"/>
      <w:r>
        <w:rPr>
          <w:rFonts w:eastAsia="Times New Roman" w:cs="Times New Roman"/>
          <w:lang w:eastAsia="sk-SK"/>
        </w:rPr>
        <w:t>stanovení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výšky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miestneho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poplatku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za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rozvoj</w:t>
      </w:r>
      <w:proofErr w:type="spellEnd"/>
      <w:r>
        <w:rPr>
          <w:rFonts w:eastAsia="Times New Roman" w:cs="Times New Roman"/>
          <w:lang w:eastAsia="sk-SK"/>
        </w:rPr>
        <w:t xml:space="preserve"> 10 € </w:t>
      </w:r>
      <w:proofErr w:type="spellStart"/>
      <w:r>
        <w:rPr>
          <w:rFonts w:eastAsia="Times New Roman" w:cs="Times New Roman"/>
          <w:lang w:eastAsia="sk-SK"/>
        </w:rPr>
        <w:t>fyzické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osoby</w:t>
      </w:r>
      <w:proofErr w:type="spellEnd"/>
      <w:r>
        <w:rPr>
          <w:rFonts w:eastAsia="Times New Roman" w:cs="Times New Roman"/>
          <w:lang w:eastAsia="sk-SK"/>
        </w:rPr>
        <w:t xml:space="preserve">, 10 € </w:t>
      </w:r>
      <w:proofErr w:type="spellStart"/>
      <w:r>
        <w:rPr>
          <w:rFonts w:eastAsia="Times New Roman" w:cs="Times New Roman"/>
          <w:lang w:eastAsia="sk-SK"/>
        </w:rPr>
        <w:t>právnické</w:t>
      </w:r>
      <w:proofErr w:type="spellEnd"/>
      <w:r>
        <w:rPr>
          <w:rFonts w:eastAsia="Times New Roman" w:cs="Times New Roman"/>
          <w:lang w:eastAsia="sk-SK"/>
        </w:rPr>
        <w:t xml:space="preserve"> </w:t>
      </w:r>
      <w:proofErr w:type="spellStart"/>
      <w:r>
        <w:rPr>
          <w:rFonts w:eastAsia="Times New Roman" w:cs="Times New Roman"/>
          <w:lang w:eastAsia="sk-SK"/>
        </w:rPr>
        <w:t>osoby</w:t>
      </w:r>
      <w:proofErr w:type="spellEnd"/>
      <w:r>
        <w:rPr>
          <w:rFonts w:eastAsia="Times New Roman" w:cs="Times New Roman"/>
          <w:lang w:eastAsia="sk-SK"/>
        </w:rPr>
        <w:t>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rFonts w:eastAsia="Times New Roman" w:cs="Times New Roman"/>
          <w:lang w:eastAsia="sk-SK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</w:t>
      </w:r>
    </w:p>
    <w:p w:rsidR="00F67EAA" w:rsidRDefault="00F67EAA" w:rsidP="00F67EAA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F67EAA" w:rsidRDefault="00F67EAA" w:rsidP="00F67EAA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  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F67EAA" w:rsidRDefault="00F67EAA" w:rsidP="00F67EA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lastRenderedPageBreak/>
        <w:t>K bodu 11 / OZ prijíma uznesenie č. 93/20 – OZ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Schvaľuje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1. Vypracovanie projektovej dokumentácie. Návrh vnútornej dispozície kultúrneho domu, pre                                                                          potreby ZUŠ.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>2. Rozšírenie osvetlenia a rozhlasu do odľahlých častí obce, podľa situácie COVID 19.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Prijatia auta IVECO DAILY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>Za :                                                       Proti: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  <w:t>Zdržal sa: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Ing. Andrea Nemcová</w:t>
      </w:r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Jaroslav </w:t>
      </w:r>
      <w:proofErr w:type="spellStart"/>
      <w:r>
        <w:rPr>
          <w:rFonts w:ascii="Times New Roman" w:hAnsi="Times New Roman"/>
          <w:b/>
          <w:sz w:val="24"/>
        </w:rPr>
        <w:t>Bystriansky</w:t>
      </w:r>
      <w:proofErr w:type="spellEnd"/>
    </w:p>
    <w:p w:rsidR="00F67EAA" w:rsidRDefault="00F67EAA" w:rsidP="00F67EAA">
      <w:pPr>
        <w:tabs>
          <w:tab w:val="left" w:pos="502"/>
        </w:tabs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Peter Daniš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Ľudmila </w:t>
      </w:r>
      <w:proofErr w:type="spellStart"/>
      <w:r>
        <w:rPr>
          <w:rFonts w:ascii="Times New Roman" w:hAnsi="Times New Roman"/>
          <w:b/>
          <w:sz w:val="24"/>
        </w:rPr>
        <w:t>Bohumeľová</w:t>
      </w:r>
      <w:proofErr w:type="spellEnd"/>
      <w:r>
        <w:rPr>
          <w:rFonts w:ascii="Times New Roman" w:hAnsi="Times New Roman"/>
          <w:b/>
          <w:sz w:val="24"/>
        </w:rPr>
        <w:t xml:space="preserve">     </w:t>
      </w:r>
    </w:p>
    <w:p w:rsidR="00F67EAA" w:rsidRDefault="00F67EAA" w:rsidP="00F67EAA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                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B/  B e r i e   n a   v e d o m i e  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1.  </w:t>
      </w:r>
      <w:proofErr w:type="spellStart"/>
      <w:r>
        <w:t>Informáciu</w:t>
      </w:r>
      <w:proofErr w:type="spellEnd"/>
      <w:r>
        <w:t xml:space="preserve"> o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inšpekcii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prijať</w:t>
      </w:r>
      <w:proofErr w:type="spellEnd"/>
      <w:r>
        <w:t xml:space="preserve"> do MŠ 1 </w:t>
      </w:r>
      <w:proofErr w:type="spellStart"/>
      <w:r>
        <w:t>učiteľku</w:t>
      </w:r>
      <w:proofErr w:type="spellEnd"/>
      <w:r>
        <w:t>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2.  </w:t>
      </w:r>
      <w:proofErr w:type="spellStart"/>
      <w:r>
        <w:t>Informácia</w:t>
      </w:r>
      <w:proofErr w:type="spellEnd"/>
      <w:r>
        <w:t xml:space="preserve"> o </w:t>
      </w:r>
      <w:proofErr w:type="spellStart"/>
      <w:r>
        <w:t>možných</w:t>
      </w:r>
      <w:proofErr w:type="spellEnd"/>
      <w:r>
        <w:t xml:space="preserve"> </w:t>
      </w:r>
      <w:proofErr w:type="spellStart"/>
      <w:r>
        <w:t>dopadoch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na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COVID 19.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3.  </w:t>
      </w:r>
      <w:proofErr w:type="spellStart"/>
      <w:r>
        <w:t>Informácia</w:t>
      </w:r>
      <w:proofErr w:type="spellEnd"/>
      <w:r>
        <w:t xml:space="preserve"> o </w:t>
      </w:r>
      <w:proofErr w:type="spellStart"/>
      <w:r>
        <w:t>príprave</w:t>
      </w:r>
      <w:proofErr w:type="spellEnd"/>
      <w:r>
        <w:t xml:space="preserve">  </w:t>
      </w:r>
      <w:proofErr w:type="spellStart"/>
      <w:r>
        <w:t>zámeru</w:t>
      </w:r>
      <w:proofErr w:type="spellEnd"/>
      <w:r>
        <w:t xml:space="preserve"> </w:t>
      </w:r>
      <w:proofErr w:type="spellStart"/>
      <w:r>
        <w:t>rozšírenia</w:t>
      </w:r>
      <w:proofErr w:type="spellEnd"/>
      <w:r>
        <w:t xml:space="preserve"> </w:t>
      </w:r>
      <w:proofErr w:type="spellStart"/>
      <w:r>
        <w:t>osvetlenia</w:t>
      </w:r>
      <w:proofErr w:type="spellEnd"/>
      <w:r>
        <w:t xml:space="preserve"> a </w:t>
      </w:r>
      <w:proofErr w:type="spellStart"/>
      <w:r>
        <w:t>rozhlasu</w:t>
      </w:r>
      <w:proofErr w:type="spellEnd"/>
      <w:r>
        <w:t>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4.  </w:t>
      </w:r>
      <w:proofErr w:type="spellStart"/>
      <w:r>
        <w:t>Informáciu</w:t>
      </w:r>
      <w:proofErr w:type="spellEnd"/>
      <w:r>
        <w:t xml:space="preserve"> </w:t>
      </w:r>
      <w:proofErr w:type="spellStart"/>
      <w:r>
        <w:t>ohľadom</w:t>
      </w:r>
      <w:proofErr w:type="spellEnd"/>
      <w:r>
        <w:t xml:space="preserve"> </w:t>
      </w:r>
      <w:proofErr w:type="spellStart"/>
      <w:r>
        <w:t>vypracovania</w:t>
      </w:r>
      <w:proofErr w:type="spellEnd"/>
      <w:r>
        <w:t xml:space="preserve"> </w:t>
      </w:r>
      <w:proofErr w:type="spellStart"/>
      <w:r>
        <w:t>projektovej</w:t>
      </w:r>
      <w:proofErr w:type="spellEnd"/>
      <w:r>
        <w:t xml:space="preserve"> </w:t>
      </w:r>
      <w:proofErr w:type="spellStart"/>
      <w:r>
        <w:t>dokumentácie</w:t>
      </w:r>
      <w:proofErr w:type="spellEnd"/>
      <w:r>
        <w:t xml:space="preserve"> </w:t>
      </w:r>
      <w:proofErr w:type="spellStart"/>
      <w:r>
        <w:t>vnútorného</w:t>
      </w:r>
      <w:proofErr w:type="spellEnd"/>
      <w:r>
        <w:t xml:space="preserve"> </w:t>
      </w:r>
      <w:proofErr w:type="spellStart"/>
      <w:r>
        <w:t>usporiadania</w:t>
      </w:r>
      <w:proofErr w:type="spellEnd"/>
      <w:r>
        <w:t xml:space="preserve">     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     </w:t>
      </w:r>
      <w:proofErr w:type="spellStart"/>
      <w:r>
        <w:t>kultúrneho</w:t>
      </w:r>
      <w:proofErr w:type="spellEnd"/>
      <w:r>
        <w:t xml:space="preserve"> </w:t>
      </w:r>
      <w:proofErr w:type="spellStart"/>
      <w:r>
        <w:t>domu</w:t>
      </w:r>
      <w:proofErr w:type="spellEnd"/>
      <w:r>
        <w:t>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5. </w:t>
      </w:r>
      <w:proofErr w:type="spellStart"/>
      <w:r>
        <w:t>Informácia</w:t>
      </w:r>
      <w:proofErr w:type="spellEnd"/>
      <w:r>
        <w:t xml:space="preserve"> o </w:t>
      </w:r>
      <w:proofErr w:type="spellStart"/>
      <w:r>
        <w:t>dobrovoľnom</w:t>
      </w:r>
      <w:proofErr w:type="spellEnd"/>
      <w:r>
        <w:t xml:space="preserve"> </w:t>
      </w:r>
      <w:proofErr w:type="spellStart"/>
      <w:r>
        <w:t>hasičskom</w:t>
      </w:r>
      <w:proofErr w:type="spellEnd"/>
      <w:r>
        <w:t xml:space="preserve"> </w:t>
      </w:r>
      <w:proofErr w:type="spellStart"/>
      <w:r>
        <w:t>zbore</w:t>
      </w:r>
      <w:proofErr w:type="spellEnd"/>
      <w:r>
        <w:t xml:space="preserve"> </w:t>
      </w:r>
      <w:proofErr w:type="spellStart"/>
      <w:r>
        <w:t>obce</w:t>
      </w:r>
      <w:proofErr w:type="spellEnd"/>
      <w:r>
        <w:t>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6. </w:t>
      </w:r>
      <w:proofErr w:type="spellStart"/>
      <w:r>
        <w:t>Informácia</w:t>
      </w:r>
      <w:proofErr w:type="spellEnd"/>
      <w:r>
        <w:t xml:space="preserve"> o </w:t>
      </w:r>
      <w:proofErr w:type="spellStart"/>
      <w:r>
        <w:t>voľbách</w:t>
      </w:r>
      <w:proofErr w:type="spellEnd"/>
      <w:r>
        <w:t xml:space="preserve"> </w:t>
      </w:r>
      <w:proofErr w:type="spellStart"/>
      <w:r>
        <w:rPr>
          <w:rStyle w:val="Zvraznenie"/>
        </w:rPr>
        <w:t>Národnej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rady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Slovenskej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republiky</w:t>
      </w:r>
      <w:proofErr w:type="spellEnd"/>
      <w:r>
        <w:rPr>
          <w:rStyle w:val="Zvraznenie"/>
        </w:rPr>
        <w:t xml:space="preserve"> 2020.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</w:p>
    <w:p w:rsidR="00F67EAA" w:rsidRDefault="00F67EAA" w:rsidP="00F67EAA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C/ U k l a d á</w:t>
      </w:r>
    </w:p>
    <w:p w:rsidR="00F67EAA" w:rsidRDefault="00F67EAA" w:rsidP="00F67EAA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Pani </w:t>
      </w:r>
      <w:proofErr w:type="spellStart"/>
      <w:r>
        <w:rPr>
          <w:color w:val="000000"/>
        </w:rPr>
        <w:t>starostke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zvolať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odstránení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závad</w:t>
      </w:r>
      <w:proofErr w:type="spellEnd"/>
      <w:r>
        <w:rPr>
          <w:color w:val="000000"/>
        </w:rPr>
        <w:t xml:space="preserve"> na ČOV – </w:t>
      </w:r>
      <w:proofErr w:type="spellStart"/>
      <w:r>
        <w:rPr>
          <w:color w:val="000000"/>
        </w:rPr>
        <w:t>kanalizácie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preberacie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konanie</w:t>
      </w:r>
      <w:proofErr w:type="spellEnd"/>
      <w:r>
        <w:rPr>
          <w:color w:val="000000"/>
        </w:rPr>
        <w:t>.</w:t>
      </w: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iCs/>
        </w:rPr>
      </w:pP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F67EAA" w:rsidRDefault="00F67EAA" w:rsidP="00F67EAA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67049B" w:rsidRDefault="0067049B">
      <w:bookmarkStart w:id="0" w:name="_GoBack"/>
      <w:bookmarkEnd w:id="0"/>
    </w:p>
    <w:sectPr w:rsidR="0067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AA"/>
    <w:rsid w:val="0067049B"/>
    <w:rsid w:val="00F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B313-C323-413F-9193-47410E28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67E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Standard"/>
    <w:next w:val="Standard"/>
    <w:link w:val="Nadpis2Char"/>
    <w:rsid w:val="00F67E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7EAA"/>
    <w:rPr>
      <w:rFonts w:ascii="Cambria" w:eastAsia="Times New Roman" w:hAnsi="Cambria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F67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F67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Zvraznenie">
    <w:name w:val="Emphasis"/>
    <w:basedOn w:val="Predvolenpsmoodseku"/>
    <w:rsid w:val="00F67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Miroslava</dc:creator>
  <cp:keywords/>
  <dc:description/>
  <cp:lastModifiedBy>SABOLOVÁ Miroslava</cp:lastModifiedBy>
  <cp:revision>1</cp:revision>
  <dcterms:created xsi:type="dcterms:W3CDTF">2020-06-19T09:45:00Z</dcterms:created>
  <dcterms:modified xsi:type="dcterms:W3CDTF">2020-06-19T09:46:00Z</dcterms:modified>
</cp:coreProperties>
</file>